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7"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4F4204E"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9"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0"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315B3B4A"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Pr>
          <w:rFonts w:ascii="Tahoma" w:eastAsia="Times New Roman" w:hAnsi="Tahoma" w:cs="Tahoma"/>
          <w:lang w:val="ro-RO"/>
        </w:rPr>
        <w:t>fixe</w:t>
      </w:r>
      <w:r w:rsidRPr="002A1A96">
        <w:rPr>
          <w:rFonts w:ascii="Tahoma" w:eastAsia="Times New Roman" w:hAnsi="Tahoma" w:cs="Tahoma"/>
          <w:lang w:val="ro-RO"/>
        </w:rPr>
        <w:t xml:space="preserve"> la numere implementate în rețeaua publică de telefonie operată de societatea</w:t>
      </w:r>
      <w:r w:rsidR="00DA3AEC">
        <w:rPr>
          <w:rFonts w:ascii="Tahoma" w:eastAsia="Times New Roman" w:hAnsi="Tahoma" w:cs="Tahoma"/>
          <w:lang w:val="ro-RO"/>
        </w:rPr>
        <w:t xml:space="preserve"> </w:t>
      </w:r>
      <w:r w:rsidR="00C803EF">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3E175A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w:t>
      </w:r>
      <w:r w:rsidR="00D57685">
        <w:rPr>
          <w:rFonts w:ascii="Tahoma" w:eastAsia="Times New Roman" w:hAnsi="Tahoma" w:cs="Tahoma"/>
          <w:lang w:val="ro-RO"/>
        </w:rPr>
        <w:t>fixe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C803EF">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1C9B1961"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 xml:space="preserve">Decizia preşedintelui Autorităţii Naţionale pentru Administrare şi Reglementare în Comunicaţii nr. </w:t>
      </w:r>
      <w:r w:rsidR="00C803EF">
        <w:rPr>
          <w:rFonts w:ascii="Tahoma" w:eastAsia="Times New Roman" w:hAnsi="Tahoma" w:cs="Tahoma"/>
          <w:lang w:val="ro-RO"/>
        </w:rPr>
        <w:t>…..</w:t>
      </w:r>
      <w:r w:rsidR="005E12B5" w:rsidRPr="005E12B5">
        <w:rPr>
          <w:rFonts w:ascii="Tahoma" w:eastAsia="Times New Roman" w:hAnsi="Tahoma" w:cs="Tahoma"/>
          <w:lang w:val="ro-RO"/>
        </w:rPr>
        <w:t xml:space="preserve">/2018 privind desemnarea societății </w:t>
      </w:r>
      <w:r w:rsidR="00C803EF">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w:t>
      </w:r>
      <w:r w:rsidR="00F81F39">
        <w:rPr>
          <w:rFonts w:ascii="Tahoma" w:eastAsia="Times New Roman" w:hAnsi="Tahoma" w:cs="Tahoma"/>
          <w:lang w:val="ro-RO"/>
        </w:rPr>
        <w:t xml:space="preserve"> fixe</w:t>
      </w:r>
      <w:r w:rsidR="005E12B5" w:rsidRPr="005E12B5">
        <w:rPr>
          <w:rFonts w:ascii="Tahoma" w:eastAsia="Times New Roman" w:hAnsi="Tahoma" w:cs="Tahoma"/>
          <w:lang w:val="ro-RO"/>
        </w:rPr>
        <w:t xml:space="preserv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384FB9B7" w:rsidR="008E2FA5" w:rsidRDefault="00B96D42"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8E2FA5" w:rsidRPr="008E2FA5">
        <w:rPr>
          <w:rFonts w:ascii="Tahoma" w:eastAsia="Times New Roman" w:hAnsi="Tahoma" w:cs="Tahoma"/>
          <w:b/>
          <w:lang w:val="ro-RO"/>
        </w:rPr>
        <w:t xml:space="preserve">. La articolul 3, după litera </w:t>
      </w:r>
      <w:r>
        <w:rPr>
          <w:rFonts w:ascii="Tahoma" w:eastAsia="Times New Roman" w:hAnsi="Tahoma" w:cs="Tahoma"/>
          <w:b/>
          <w:lang w:val="ro-RO"/>
        </w:rPr>
        <w:t>d</w:t>
      </w:r>
      <w:r w:rsidR="008E2FA5" w:rsidRPr="008E2FA5">
        <w:rPr>
          <w:rFonts w:ascii="Tahoma" w:eastAsia="Times New Roman" w:hAnsi="Tahoma" w:cs="Tahoma"/>
          <w:b/>
          <w:lang w:val="ro-RO"/>
        </w:rPr>
        <w:t xml:space="preserve">) se introduc </w:t>
      </w:r>
      <w:r>
        <w:rPr>
          <w:rFonts w:ascii="Tahoma" w:eastAsia="Times New Roman" w:hAnsi="Tahoma" w:cs="Tahoma"/>
          <w:b/>
          <w:lang w:val="ro-RO"/>
        </w:rPr>
        <w:t>patru noi</w:t>
      </w:r>
      <w:r w:rsidR="008E2FA5" w:rsidRPr="008E2FA5">
        <w:rPr>
          <w:rFonts w:ascii="Tahoma" w:eastAsia="Times New Roman" w:hAnsi="Tahoma" w:cs="Tahoma"/>
          <w:b/>
          <w:lang w:val="ro-RO"/>
        </w:rPr>
        <w:t xml:space="preserve"> liter</w:t>
      </w:r>
      <w:r>
        <w:rPr>
          <w:rFonts w:ascii="Tahoma" w:eastAsia="Times New Roman" w:hAnsi="Tahoma" w:cs="Tahoma"/>
          <w:b/>
          <w:lang w:val="ro-RO"/>
        </w:rPr>
        <w:t>e</w:t>
      </w:r>
      <w:r w:rsidR="008E2FA5" w:rsidRPr="008E2FA5">
        <w:rPr>
          <w:rFonts w:ascii="Tahoma" w:eastAsia="Times New Roman" w:hAnsi="Tahoma" w:cs="Tahoma"/>
          <w:b/>
          <w:lang w:val="ro-RO"/>
        </w:rPr>
        <w:t>, liter</w:t>
      </w:r>
      <w:r>
        <w:rPr>
          <w:rFonts w:ascii="Tahoma" w:eastAsia="Times New Roman" w:hAnsi="Tahoma" w:cs="Tahoma"/>
          <w:b/>
          <w:lang w:val="ro-RO"/>
        </w:rPr>
        <w:t>ele d</w:t>
      </w:r>
      <w:r>
        <w:rPr>
          <w:rFonts w:ascii="Tahoma" w:eastAsia="Times New Roman" w:hAnsi="Tahoma" w:cs="Tahoma"/>
          <w:b/>
          <w:vertAlign w:val="superscript"/>
          <w:lang w:val="ro-RO"/>
        </w:rPr>
        <w:t>1</w:t>
      </w:r>
      <w:r>
        <w:rPr>
          <w:rFonts w:ascii="Tahoma" w:eastAsia="Times New Roman" w:hAnsi="Tahoma" w:cs="Tahoma"/>
          <w:b/>
          <w:lang w:val="ro-RO"/>
        </w:rPr>
        <w:t>) – d</w:t>
      </w:r>
      <w:r>
        <w:rPr>
          <w:rFonts w:ascii="Tahoma" w:eastAsia="Times New Roman" w:hAnsi="Tahoma" w:cs="Tahoma"/>
          <w:b/>
          <w:vertAlign w:val="superscript"/>
          <w:lang w:val="ro-RO"/>
        </w:rPr>
        <w:t>4</w:t>
      </w:r>
      <w:r>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0AEFAFDA" w14:textId="292F4D69" w:rsidR="00B96D42" w:rsidRPr="00DB7876" w:rsidRDefault="00B96D42"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593936" w:rsidRPr="00593936">
        <w:rPr>
          <w:rFonts w:ascii="Tahoma" w:eastAsia="Times New Roman" w:hAnsi="Tahoma" w:cs="Tahoma"/>
          <w:lang w:val="ro-RO"/>
        </w:rPr>
        <w:t>d</w:t>
      </w:r>
      <w:r w:rsidR="00593936">
        <w:rPr>
          <w:rFonts w:ascii="Tahoma" w:eastAsia="Times New Roman" w:hAnsi="Tahoma" w:cs="Tahoma"/>
          <w:vertAlign w:val="superscript"/>
          <w:lang w:val="ro-RO"/>
        </w:rPr>
        <w:t>1</w:t>
      </w:r>
      <w:r w:rsidRPr="00DB7876">
        <w:rPr>
          <w:rFonts w:ascii="Tahoma" w:eastAsia="Times New Roman" w:hAnsi="Tahoma" w:cs="Tahoma"/>
          <w:lang w:val="ro-RO"/>
        </w:rPr>
        <w:t>) legătură de interconectare – legătura fizică între punctul de acces al Operatorului și punctul de acces al Beneficiarului;</w:t>
      </w:r>
    </w:p>
    <w:p w14:paraId="2839FC50" w14:textId="46158B42" w:rsidR="00B96D42" w:rsidRPr="00DB7876"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d</w:t>
      </w:r>
      <w:r>
        <w:rPr>
          <w:rFonts w:ascii="Tahoma" w:eastAsia="Times New Roman" w:hAnsi="Tahoma" w:cs="Tahoma"/>
          <w:vertAlign w:val="superscript"/>
          <w:lang w:val="ro-RO"/>
        </w:rPr>
        <w:t>2</w:t>
      </w:r>
      <w:r w:rsidR="00B96D42" w:rsidRPr="00DB7876">
        <w:rPr>
          <w:rFonts w:ascii="Tahoma" w:eastAsia="Times New Roman" w:hAnsi="Tahoma" w:cs="Tahoma"/>
          <w:lang w:val="ro-RO"/>
        </w:rPr>
        <w:t>) capacitatea legăturii de interconectare – capacitatea definită pentru legătura de interconectare și pentru punctul de acces corespunzător la care Beneficiarul dorește să se conecteze, exprimată, de regulă, ca multiplu de 2Mbit/s, în cazul interconectării pe baza tehnologiei TDM, respectiv 1Gbit/s sau 10 Gbit/s, în cazul interconectării bazate pe tehnologia IP;</w:t>
      </w:r>
    </w:p>
    <w:p w14:paraId="0C3CBA08" w14:textId="62B30808" w:rsidR="00B96D42" w:rsidRPr="00DB7876"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sidRPr="00593936">
        <w:rPr>
          <w:rFonts w:ascii="Tahoma" w:eastAsia="Times New Roman" w:hAnsi="Tahoma" w:cs="Tahoma"/>
          <w:lang w:val="ro-RO"/>
        </w:rPr>
        <w:t>d</w:t>
      </w:r>
      <w:r>
        <w:rPr>
          <w:rFonts w:ascii="Tahoma" w:eastAsia="Times New Roman" w:hAnsi="Tahoma" w:cs="Tahoma"/>
          <w:vertAlign w:val="superscript"/>
          <w:lang w:val="ro-RO"/>
        </w:rPr>
        <w:t>3</w:t>
      </w:r>
      <w:r w:rsidR="00B96D42" w:rsidRPr="00DB7876">
        <w:rPr>
          <w:rFonts w:ascii="Tahoma" w:eastAsia="Times New Roman" w:hAnsi="Tahoma" w:cs="Tahoma"/>
          <w:lang w:val="ro-RO"/>
        </w:rPr>
        <w:t>) STM1 („Synchronous Transport Module”) – legătura fizică bazată pe modulul de transport sincron de nivel 1, având o capacitate de 155.52 Mbps</w:t>
      </w:r>
      <w:r w:rsidR="0077066B">
        <w:rPr>
          <w:rFonts w:ascii="Tahoma" w:eastAsia="Times New Roman" w:hAnsi="Tahoma" w:cs="Tahoma"/>
          <w:lang w:val="ro-RO"/>
        </w:rPr>
        <w:t>;</w:t>
      </w:r>
    </w:p>
    <w:p w14:paraId="1BEFDA32" w14:textId="0971AB50" w:rsidR="002A1A96"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sidRPr="00B96D42">
        <w:rPr>
          <w:rFonts w:ascii="Tahoma" w:eastAsia="Times New Roman" w:hAnsi="Tahoma" w:cs="Tahoma"/>
          <w:lang w:val="ro-RO"/>
        </w:rPr>
        <w:t>„</w:t>
      </w:r>
      <w:r w:rsidR="00B96D42">
        <w:rPr>
          <w:rFonts w:ascii="Tahoma" w:eastAsia="Times New Roman" w:hAnsi="Tahoma" w:cs="Tahoma"/>
          <w:lang w:val="ro-RO"/>
        </w:rPr>
        <w:t>d</w:t>
      </w:r>
      <w:r w:rsidR="00B96D42">
        <w:rPr>
          <w:rFonts w:ascii="Tahoma" w:eastAsia="Times New Roman" w:hAnsi="Tahoma" w:cs="Tahoma"/>
          <w:vertAlign w:val="superscript"/>
          <w:lang w:val="ro-RO"/>
        </w:rPr>
        <w:t>4</w:t>
      </w:r>
      <w:r w:rsidR="002A1A96" w:rsidRPr="00B96D42">
        <w:rPr>
          <w:rFonts w:ascii="Tahoma" w:eastAsia="Times New Roman" w:hAnsi="Tahoma" w:cs="Tahoma"/>
          <w:lang w:val="ro-RO"/>
        </w:rPr>
        <w:t>)</w:t>
      </w:r>
      <w:r w:rsidR="002A1A96" w:rsidRPr="008E2FA5">
        <w:rPr>
          <w:rFonts w:ascii="Tahoma" w:eastAsia="Times New Roman" w:hAnsi="Tahoma" w:cs="Tahoma"/>
          <w:lang w:val="ro-RO"/>
        </w:rPr>
        <w:t xml:space="preserve"> rack standard – rack având dimensiunile: 2000mm (înălțime) x 600mm (lățime) x 800mm (adâncime) și un număr de 42 de unități de rack;</w:t>
      </w:r>
      <w:r w:rsidRPr="008E2FA5">
        <w:rPr>
          <w:rFonts w:ascii="Tahoma" w:eastAsia="Times New Roman" w:hAnsi="Tahoma" w:cs="Tahoma"/>
          <w:lang w:val="ro-RO"/>
        </w:rPr>
        <w:t>”</w:t>
      </w: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68C5DA07" w:rsidR="002A1A96" w:rsidRPr="008E2FA5" w:rsidRDefault="003E5813"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2</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7B029E">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7B029E">
        <w:rPr>
          <w:rFonts w:ascii="Tahoma" w:eastAsia="Times New Roman" w:hAnsi="Tahoma" w:cs="Tahoma"/>
          <w:b/>
          <w:lang w:val="ro-RO"/>
        </w:rPr>
        <w:t>4</w:t>
      </w:r>
      <w:r w:rsidR="008E2FA5">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094A20B4"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7B029E">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xml:space="preserve">) Operatorul are obligația să trateze traficul corespunzător serviciilor de terminare a apelurilor la puncte </w:t>
      </w:r>
      <w:r w:rsidR="003E5813">
        <w:rPr>
          <w:rFonts w:ascii="Tahoma" w:eastAsia="Times New Roman" w:hAnsi="Tahoma" w:cs="Tahoma"/>
          <w:lang w:val="ro-RO"/>
        </w:rPr>
        <w:t>fixe</w:t>
      </w:r>
      <w:r w:rsidR="002A1A96" w:rsidRPr="00600984">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7BD54AEA" w:rsidR="002A1A96" w:rsidRPr="00600984" w:rsidRDefault="000A0BBF"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32CCD678" w14:textId="32906D9E" w:rsidR="002A1A96" w:rsidRPr="002A1A96" w:rsidRDefault="00600984" w:rsidP="00DB787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(2)</w:t>
      </w:r>
      <w:r w:rsidR="000A0BBF" w:rsidRPr="000A0BBF">
        <w:t xml:space="preserve"> </w:t>
      </w:r>
      <w:r w:rsidR="000A0BBF" w:rsidRPr="000A0BBF">
        <w:rPr>
          <w:rFonts w:ascii="Tahoma" w:eastAsia="Times New Roman" w:hAnsi="Tahoma" w:cs="Tahoma"/>
          <w:lang w:val="ro-RO"/>
        </w:rPr>
        <w:t>Fără a aduce atingere prevederilor alin. (1), până cel mai târziu la data de 1 martie 2019, Operatorul are obligația să facă publice, pe pagina sa de internet, informații referitoare la condițiile de oferire a serviciilor de interconectare, bazate pe tehnologia IP, în vederea terminării apelurilor la puncte fixe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4F992064" w:rsidR="002A1A96" w:rsidRDefault="00985B3D" w:rsidP="00DB7876">
      <w:pPr>
        <w:autoSpaceDE w:val="0"/>
        <w:autoSpaceDN w:val="0"/>
        <w:adjustRightInd w:val="0"/>
        <w:spacing w:after="0" w:line="276" w:lineRule="auto"/>
        <w:ind w:right="-44"/>
        <w:jc w:val="both"/>
        <w:rPr>
          <w:rFonts w:ascii="Tahoma" w:eastAsia="Times New Roman" w:hAnsi="Tahoma" w:cs="Tahoma"/>
          <w:lang w:val="ro-RO"/>
        </w:rPr>
      </w:pPr>
      <w:r>
        <w:rPr>
          <w:rFonts w:ascii="Tahoma" w:eastAsia="Times New Roman" w:hAnsi="Tahoma" w:cs="Tahoma"/>
          <w:lang w:val="ro-RO"/>
        </w:rPr>
        <w:tab/>
      </w:r>
    </w:p>
    <w:p w14:paraId="3FC5AF51" w14:textId="7B665A9E" w:rsidR="002A1A96" w:rsidRPr="00FA3548" w:rsidRDefault="00225EE5"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70327FD3" w14:textId="722E80B0"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Pr="004F3280">
        <w:rPr>
          <w:rFonts w:ascii="Tahoma" w:eastAsia="Times New Roman" w:hAnsi="Tahoma" w:cs="Tahoma"/>
          <w:b/>
          <w:lang w:val="ro-RO"/>
        </w:rPr>
        <w:t>Art.</w:t>
      </w:r>
      <w:r>
        <w:rPr>
          <w:rFonts w:ascii="Tahoma" w:eastAsia="Times New Roman" w:hAnsi="Tahoma" w:cs="Tahoma"/>
          <w:b/>
          <w:lang w:val="ro-RO"/>
        </w:rPr>
        <w:t xml:space="preserve"> 6</w:t>
      </w:r>
      <w:r w:rsidRPr="004F3280">
        <w:rPr>
          <w:rFonts w:ascii="Tahoma" w:eastAsia="Times New Roman" w:hAnsi="Tahoma" w:cs="Tahoma"/>
          <w:b/>
          <w:vertAlign w:val="superscript"/>
          <w:lang w:val="ro-RO"/>
        </w:rPr>
        <w:t>1</w:t>
      </w:r>
      <w:r w:rsidRPr="004F3280">
        <w:rPr>
          <w:rFonts w:ascii="Tahoma" w:eastAsia="Times New Roman" w:hAnsi="Tahoma" w:cs="Tahoma"/>
          <w:b/>
          <w:lang w:val="ro-RO"/>
        </w:rPr>
        <w:t xml:space="preserve">. </w:t>
      </w:r>
      <w:r w:rsidRPr="004F3280">
        <w:rPr>
          <w:rFonts w:ascii="Tahoma" w:eastAsia="Times New Roman" w:hAnsi="Tahoma" w:cs="Tahoma"/>
          <w:lang w:val="ro-RO"/>
        </w:rPr>
        <w:t>–</w:t>
      </w:r>
      <w:r w:rsidRPr="004F3280">
        <w:rPr>
          <w:rFonts w:ascii="Tahoma" w:eastAsia="Times New Roman" w:hAnsi="Tahoma" w:cs="Tahoma"/>
          <w:b/>
          <w:lang w:val="ro-RO"/>
        </w:rPr>
        <w:t xml:space="preserve"> </w:t>
      </w:r>
      <w:r w:rsidRPr="004F3280">
        <w:rPr>
          <w:rFonts w:ascii="Tahoma" w:eastAsia="Times New Roman" w:hAnsi="Tahoma" w:cs="Tahoma"/>
          <w:lang w:val="ro-RO"/>
        </w:rPr>
        <w:t>(1) Pentru serviciul de interconectare, bazat pe tehnologia IP, în vederea termi</w:t>
      </w:r>
      <w:r>
        <w:rPr>
          <w:rFonts w:ascii="Tahoma" w:eastAsia="Times New Roman" w:hAnsi="Tahoma" w:cs="Tahoma"/>
          <w:lang w:val="ro-RO"/>
        </w:rPr>
        <w:t>nării apelurilor la puncte fixe</w:t>
      </w:r>
      <w:r w:rsidRPr="004F3280">
        <w:rPr>
          <w:rFonts w:ascii="Tahoma" w:eastAsia="Times New Roman" w:hAnsi="Tahoma" w:cs="Tahoma"/>
          <w:lang w:val="ro-RO"/>
        </w:rPr>
        <w:t>, Operatorul are obligația să</w:t>
      </w:r>
      <w:r w:rsidRPr="00667081">
        <w:rPr>
          <w:rFonts w:ascii="Tahoma" w:eastAsia="Times New Roman" w:hAnsi="Tahoma" w:cs="Tahoma"/>
          <w:lang w:val="ro-RO"/>
        </w:rPr>
        <w:t xml:space="preserve"> facă publice, pe pagina sa de internet</w:t>
      </w:r>
      <w:r w:rsidRPr="004F3280">
        <w:rPr>
          <w:rFonts w:ascii="Tahoma" w:eastAsia="Times New Roman" w:hAnsi="Tahoma" w:cs="Tahoma"/>
          <w:iCs/>
          <w:lang w:val="ro-RO"/>
        </w:rPr>
        <w:t xml:space="preserve">, suplimentar față de cele dispuse la art. </w:t>
      </w:r>
      <w:r>
        <w:rPr>
          <w:rFonts w:ascii="Tahoma" w:eastAsia="Times New Roman" w:hAnsi="Tahoma" w:cs="Tahoma"/>
          <w:iCs/>
          <w:lang w:val="ro-RO"/>
        </w:rPr>
        <w:t>6</w:t>
      </w:r>
      <w:r w:rsidRPr="004F3280">
        <w:rPr>
          <w:rFonts w:ascii="Tahoma" w:eastAsia="Times New Roman" w:hAnsi="Tahoma" w:cs="Tahoma"/>
          <w:iCs/>
          <w:lang w:val="ro-RO"/>
        </w:rPr>
        <w:t xml:space="preserve">, </w:t>
      </w:r>
      <w:r w:rsidRPr="004F3280">
        <w:rPr>
          <w:rFonts w:ascii="Tahoma" w:eastAsia="Times New Roman" w:hAnsi="Tahoma" w:cs="Tahoma"/>
          <w:lang w:val="ro-RO"/>
        </w:rPr>
        <w:t xml:space="preserve">următoarele: </w:t>
      </w:r>
    </w:p>
    <w:p w14:paraId="5C5EA3F5" w14:textId="052959A9"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 xml:space="preserve">redundanța </w:t>
      </w:r>
      <w:r w:rsidR="001C5D16">
        <w:rPr>
          <w:rFonts w:ascii="Tahoma" w:eastAsia="Times New Roman" w:hAnsi="Tahoma" w:cs="Tahoma"/>
          <w:lang w:val="ro-RO"/>
        </w:rPr>
        <w:t>locală</w:t>
      </w:r>
      <w:r w:rsidRPr="005A6D10">
        <w:rPr>
          <w:rFonts w:ascii="Tahoma" w:eastAsia="Times New Roman" w:hAnsi="Tahoma" w:cs="Tahoma"/>
          <w:lang w:val="ro-RO"/>
        </w:rPr>
        <w:t xml:space="preserve">, potrivit dispozițiilor art. </w:t>
      </w:r>
      <w:r w:rsidR="0058472C" w:rsidRPr="0048782C">
        <w:rPr>
          <w:rFonts w:ascii="Tahoma" w:eastAsia="Times New Roman" w:hAnsi="Tahoma" w:cs="Tahoma"/>
          <w:lang w:val="ro-RO"/>
        </w:rPr>
        <w:t>9</w:t>
      </w:r>
      <w:r w:rsidRPr="0048782C">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35C4D3D5" w14:textId="1E615D72"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Pr>
          <w:rFonts w:ascii="Tahoma" w:eastAsia="Times New Roman" w:hAnsi="Tahoma" w:cs="Tahoma"/>
          <w:iCs/>
          <w:lang w:val="ro-RO"/>
        </w:rPr>
        <w:t>A</w:t>
      </w:r>
      <w:r w:rsidRPr="004F3280">
        <w:rPr>
          <w:rFonts w:ascii="Tahoma" w:eastAsia="Times New Roman" w:hAnsi="Tahoma" w:cs="Tahoma"/>
          <w:iCs/>
          <w:lang w:val="ro-RO"/>
        </w:rPr>
        <w:t>nexa nr. 3</w:t>
      </w:r>
      <w:r w:rsidR="00A679B9">
        <w:rPr>
          <w:rFonts w:ascii="Tahoma" w:eastAsia="Times New Roman" w:hAnsi="Tahoma" w:cs="Tahoma"/>
          <w:iCs/>
          <w:lang w:val="ro-RO"/>
        </w:rPr>
        <w:t>.</w:t>
      </w:r>
      <w:r w:rsidR="001C5D16">
        <w:rPr>
          <w:rFonts w:ascii="Tahoma" w:eastAsia="Times New Roman" w:hAnsi="Tahoma" w:cs="Tahoma"/>
          <w:iCs/>
          <w:lang w:val="ro-RO"/>
        </w:rPr>
        <w:t>”</w:t>
      </w:r>
      <w:r w:rsidRPr="004F3280">
        <w:rPr>
          <w:rFonts w:ascii="Tahoma" w:eastAsia="Times New Roman" w:hAnsi="Tahoma" w:cs="Tahoma"/>
          <w:iCs/>
          <w:highlight w:val="yellow"/>
          <w:lang w:val="ro-RO"/>
        </w:rPr>
        <w:t xml:space="preserve"> </w:t>
      </w:r>
    </w:p>
    <w:p w14:paraId="3AC4BF55" w14:textId="4A169E08" w:rsidR="002A1A96" w:rsidRPr="002A1A96" w:rsidRDefault="002A1A96" w:rsidP="00DB7876">
      <w:pPr>
        <w:spacing w:after="0" w:line="240" w:lineRule="auto"/>
        <w:jc w:val="both"/>
        <w:rPr>
          <w:rFonts w:ascii="Tahoma" w:eastAsia="Times New Roman" w:hAnsi="Tahoma" w:cs="Tahoma"/>
          <w:noProof/>
          <w:lang w:val="ro-RO"/>
        </w:rPr>
      </w:pPr>
    </w:p>
    <w:p w14:paraId="3960D9EA" w14:textId="074719EE" w:rsidR="002A1A96" w:rsidRPr="002A1A96" w:rsidRDefault="00E662D8"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87CFE32" w14:textId="4DBA68E5" w:rsidR="004C26A8" w:rsidRDefault="001628CA" w:rsidP="00BC0121">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(3)</w:t>
      </w:r>
      <w:r w:rsidR="00E662D8" w:rsidRPr="00E662D8">
        <w:t xml:space="preserve"> </w:t>
      </w:r>
      <w:r w:rsidR="00E662D8" w:rsidRPr="00E662D8">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Pr>
          <w:rFonts w:ascii="Tahoma" w:eastAsia="Times New Roman" w:hAnsi="Tahoma" w:cs="Tahoma"/>
          <w:noProof/>
          <w:lang w:val="ro-RO"/>
        </w:rPr>
        <w:t>cerinţele tehnice prevăzute în A</w:t>
      </w:r>
      <w:r w:rsidR="00E662D8" w:rsidRPr="00E662D8">
        <w:rPr>
          <w:rFonts w:ascii="Tahoma" w:eastAsia="Times New Roman" w:hAnsi="Tahoma" w:cs="Tahoma"/>
          <w:noProof/>
          <w:lang w:val="ro-RO"/>
        </w:rPr>
        <w:t>nexa nr. 3</w:t>
      </w:r>
      <w:r>
        <w:rPr>
          <w:rFonts w:ascii="Tahoma" w:eastAsia="Times New Roman" w:hAnsi="Tahoma" w:cs="Tahoma"/>
          <w:lang w:val="ro-RO"/>
        </w:rPr>
        <w:t>.”</w:t>
      </w:r>
    </w:p>
    <w:p w14:paraId="6C18E4CF" w14:textId="77777777" w:rsidR="002A1A96" w:rsidRDefault="002A1A96" w:rsidP="00DB7876">
      <w:pPr>
        <w:autoSpaceDE w:val="0"/>
        <w:autoSpaceDN w:val="0"/>
        <w:adjustRightInd w:val="0"/>
        <w:spacing w:after="0" w:line="276" w:lineRule="auto"/>
        <w:ind w:right="-44"/>
        <w:jc w:val="both"/>
        <w:rPr>
          <w:rFonts w:ascii="Tahoma" w:eastAsia="Times New Roman" w:hAnsi="Tahoma" w:cs="Tahoma"/>
          <w:lang w:val="ro-RO"/>
        </w:rPr>
      </w:pPr>
    </w:p>
    <w:p w14:paraId="75E4A851" w14:textId="6BF4B0D0" w:rsidR="004C26A8" w:rsidRPr="004C26A8" w:rsidRDefault="00F00281"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 xml:space="preserve">La articolul </w:t>
      </w:r>
      <w:r w:rsidR="00D42532">
        <w:rPr>
          <w:rFonts w:ascii="Tahoma" w:eastAsia="Times New Roman" w:hAnsi="Tahoma" w:cs="Tahoma"/>
          <w:b/>
          <w:lang w:val="ro-RO"/>
        </w:rPr>
        <w:t>9</w:t>
      </w:r>
      <w:r w:rsidR="004C26A8">
        <w:rPr>
          <w:rFonts w:ascii="Tahoma" w:eastAsia="Times New Roman" w:hAnsi="Tahoma" w:cs="Tahoma"/>
          <w:b/>
          <w:lang w:val="ro-RO"/>
        </w:rPr>
        <w:t>, după alineatul (</w:t>
      </w:r>
      <w:r>
        <w:rPr>
          <w:rFonts w:ascii="Tahoma" w:eastAsia="Times New Roman" w:hAnsi="Tahoma" w:cs="Tahoma"/>
          <w:b/>
          <w:lang w:val="ro-RO"/>
        </w:rPr>
        <w:t>2</w:t>
      </w:r>
      <w:r w:rsidR="004C26A8">
        <w:rPr>
          <w:rFonts w:ascii="Tahoma" w:eastAsia="Times New Roman" w:hAnsi="Tahoma" w:cs="Tahoma"/>
          <w:b/>
          <w:lang w:val="ro-RO"/>
        </w:rPr>
        <w:t>)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w:t>
      </w:r>
      <w:r>
        <w:rPr>
          <w:rFonts w:ascii="Tahoma" w:eastAsia="Times New Roman" w:hAnsi="Tahoma" w:cs="Tahoma"/>
          <w:b/>
          <w:lang w:val="ro-RO"/>
        </w:rPr>
        <w:t>2</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w:t>
      </w:r>
      <w:r>
        <w:rPr>
          <w:rFonts w:ascii="Tahoma" w:eastAsia="Times New Roman" w:hAnsi="Tahoma" w:cs="Tahoma"/>
          <w:b/>
          <w:lang w:val="ro-RO"/>
        </w:rPr>
        <w:t>2</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4238996E"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w:t>
      </w:r>
      <w:r w:rsidR="00F00281">
        <w:rPr>
          <w:rFonts w:ascii="Tahoma" w:eastAsia="Times New Roman" w:hAnsi="Tahoma" w:cs="Tahoma"/>
          <w:lang w:val="ro-RO"/>
        </w:rPr>
        <w:t>2</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Pentru serviciul de interconectare, bazat pe tehnologia IP, în vederea terminării apelurilor la puncte</w:t>
      </w:r>
      <w:r w:rsidR="00F00281">
        <w:rPr>
          <w:rFonts w:ascii="Tahoma" w:eastAsia="Times New Roman" w:hAnsi="Tahoma" w:cs="Tahoma"/>
          <w:lang w:val="ro-RO"/>
        </w:rPr>
        <w:t xml:space="preserve"> fixe</w:t>
      </w:r>
      <w:r w:rsidR="002A1A96" w:rsidRPr="004C26A8">
        <w:rPr>
          <w:rFonts w:ascii="Tahoma" w:eastAsia="Times New Roman" w:hAnsi="Tahoma" w:cs="Tahoma"/>
          <w:lang w:val="ro-RO"/>
        </w:rPr>
        <w:t xml:space="preserve">, Operatorul are obligația să furnizeze legături private de interconectare.  </w:t>
      </w:r>
    </w:p>
    <w:p w14:paraId="261FEE09" w14:textId="3D1BB48D"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F00281">
        <w:rPr>
          <w:rFonts w:ascii="Tahoma" w:eastAsia="Times New Roman" w:hAnsi="Tahoma" w:cs="Tahoma"/>
          <w:lang w:val="ro-RO"/>
        </w:rPr>
        <w:t>2</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w:t>
      </w:r>
      <w:r w:rsidR="00F00281">
        <w:rPr>
          <w:rFonts w:ascii="Tahoma" w:eastAsia="Times New Roman" w:hAnsi="Tahoma" w:cs="Tahoma"/>
          <w:lang w:val="ro-RO"/>
        </w:rPr>
        <w:t>fixe</w:t>
      </w:r>
      <w:r w:rsidRPr="004C26A8">
        <w:rPr>
          <w:rFonts w:ascii="Tahoma" w:eastAsia="Times New Roman" w:hAnsi="Tahoma" w:cs="Tahoma"/>
          <w:lang w:val="ro-RO"/>
        </w:rPr>
        <w:t>, Operatorul are obligația ca, la cererea Beneficiarului, să crească, în mod dinamic, capacitatea angajată de interconectare până la un nivel adecvat dacă, într-o perioadă de observație de cel mult 3 luni, se constată o creștere cu 10% sau mai mult a traficului real înregistrat într-o perioadă similară imediat anterioară ori, în absența traficului real, a celui previzionat.</w:t>
      </w:r>
      <w:r w:rsidR="004C26A8" w:rsidRPr="004C26A8">
        <w:rPr>
          <w:rFonts w:ascii="Tahoma" w:eastAsia="Times New Roman" w:hAnsi="Tahoma" w:cs="Tahoma"/>
          <w:lang w:val="ro-RO"/>
        </w:rPr>
        <w:t>”</w:t>
      </w:r>
    </w:p>
    <w:p w14:paraId="32B0DC0C" w14:textId="77777777" w:rsidR="00F0028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61F8F04D" w14:textId="6DC9B428" w:rsidR="00F00281" w:rsidRPr="004C26A8" w:rsidRDefault="00F00281" w:rsidP="00F00281">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lastRenderedPageBreak/>
        <w:t>7</w:t>
      </w:r>
      <w:r w:rsidRPr="004C26A8">
        <w:rPr>
          <w:rFonts w:ascii="Tahoma" w:eastAsia="Times New Roman" w:hAnsi="Tahoma" w:cs="Tahoma"/>
          <w:b/>
          <w:lang w:val="ro-RO"/>
        </w:rPr>
        <w:t xml:space="preserve">. </w:t>
      </w:r>
      <w:r>
        <w:rPr>
          <w:rFonts w:ascii="Tahoma" w:eastAsia="Times New Roman" w:hAnsi="Tahoma" w:cs="Tahoma"/>
          <w:b/>
          <w:lang w:val="ro-RO"/>
        </w:rPr>
        <w:t>La articolul 9, după alineatul (3) se introduce un nou</w:t>
      </w:r>
      <w:r w:rsidRPr="004C26A8">
        <w:rPr>
          <w:rFonts w:ascii="Tahoma" w:eastAsia="Times New Roman" w:hAnsi="Tahoma" w:cs="Tahoma"/>
          <w:b/>
          <w:lang w:val="ro-RO"/>
        </w:rPr>
        <w:t xml:space="preserve"> alineat</w:t>
      </w:r>
      <w:r>
        <w:rPr>
          <w:rFonts w:ascii="Tahoma" w:eastAsia="Times New Roman" w:hAnsi="Tahoma" w:cs="Tahoma"/>
          <w:b/>
          <w:lang w:val="ro-RO"/>
        </w:rPr>
        <w:t>, alineatul (3</w:t>
      </w:r>
      <w:r>
        <w:rPr>
          <w:rFonts w:ascii="Tahoma" w:eastAsia="Times New Roman" w:hAnsi="Tahoma" w:cs="Tahoma"/>
          <w:b/>
          <w:vertAlign w:val="superscript"/>
          <w:lang w:val="ro-RO"/>
        </w:rPr>
        <w:t>1</w:t>
      </w:r>
      <w:r>
        <w:rPr>
          <w:rFonts w:ascii="Tahoma" w:eastAsia="Times New Roman" w:hAnsi="Tahoma" w:cs="Tahoma"/>
          <w:b/>
          <w:lang w:val="ro-RO"/>
        </w:rPr>
        <w:t>)</w:t>
      </w:r>
      <w:r w:rsidRPr="004C26A8">
        <w:rPr>
          <w:rFonts w:ascii="Tahoma" w:eastAsia="Times New Roman" w:hAnsi="Tahoma" w:cs="Tahoma"/>
          <w:b/>
          <w:lang w:val="ro-RO"/>
        </w:rPr>
        <w:t>, cu următorul cuprins:</w:t>
      </w:r>
    </w:p>
    <w:p w14:paraId="1681D16A" w14:textId="2526010E" w:rsidR="00F00281" w:rsidRPr="0077066B" w:rsidRDefault="00F00281" w:rsidP="00DB7876">
      <w:pPr>
        <w:spacing w:line="240" w:lineRule="auto"/>
        <w:ind w:firstLine="720"/>
        <w:jc w:val="both"/>
        <w:rPr>
          <w:rFonts w:ascii="Tahoma" w:hAnsi="Tahoma" w:cs="Tahoma"/>
          <w:lang w:val="ro-RO"/>
        </w:rPr>
      </w:pPr>
      <w:r w:rsidRPr="0077066B">
        <w:rPr>
          <w:rFonts w:ascii="Tahoma" w:hAnsi="Tahoma" w:cs="Tahoma"/>
          <w:lang w:val="ro-RO"/>
        </w:rPr>
        <w:t>„(3</w:t>
      </w:r>
      <w:r w:rsidRPr="0077066B">
        <w:rPr>
          <w:rFonts w:ascii="Tahoma" w:hAnsi="Tahoma" w:cs="Tahoma"/>
          <w:vertAlign w:val="superscript"/>
          <w:lang w:val="ro-RO"/>
        </w:rPr>
        <w:t>1</w:t>
      </w:r>
      <w:r w:rsidRPr="0077066B">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77066B" w:rsidRDefault="00BC0121" w:rsidP="00DB7876">
      <w:pPr>
        <w:spacing w:line="240" w:lineRule="auto"/>
        <w:ind w:firstLine="720"/>
        <w:jc w:val="both"/>
        <w:rPr>
          <w:rFonts w:ascii="Tahoma" w:hAnsi="Tahoma" w:cs="Tahoma"/>
          <w:lang w:val="ro-RO"/>
        </w:rPr>
      </w:pPr>
    </w:p>
    <w:p w14:paraId="751910DA" w14:textId="184AA8F8" w:rsidR="00BC0121" w:rsidRPr="0001574D" w:rsidRDefault="00BC0121" w:rsidP="00DB7876">
      <w:pPr>
        <w:spacing w:line="240" w:lineRule="auto"/>
        <w:ind w:firstLine="720"/>
        <w:jc w:val="both"/>
        <w:rPr>
          <w:rFonts w:ascii="Tahoma" w:hAnsi="Tahoma" w:cs="Tahoma"/>
          <w:b/>
          <w:lang w:val="ro-RO"/>
        </w:rPr>
      </w:pPr>
      <w:r w:rsidRPr="0001574D">
        <w:rPr>
          <w:rFonts w:ascii="Tahoma" w:hAnsi="Tahoma" w:cs="Tahoma"/>
          <w:b/>
          <w:lang w:val="ro-RO"/>
        </w:rPr>
        <w:t>8. La articolul 9 alineatul (</w:t>
      </w:r>
      <w:r w:rsidR="00A679B9">
        <w:rPr>
          <w:rFonts w:ascii="Tahoma" w:hAnsi="Tahoma" w:cs="Tahoma"/>
          <w:b/>
          <w:lang w:val="ro-RO"/>
        </w:rPr>
        <w:t>4</w:t>
      </w:r>
      <w:r w:rsidRPr="0001574D">
        <w:rPr>
          <w:rFonts w:ascii="Tahoma" w:hAnsi="Tahoma" w:cs="Tahoma"/>
          <w:b/>
          <w:lang w:val="ro-RO"/>
        </w:rPr>
        <w:t>), litera b) se modifică</w:t>
      </w:r>
      <w:r w:rsidRPr="0001574D">
        <w:rPr>
          <w:b/>
        </w:rPr>
        <w:t xml:space="preserve"> </w:t>
      </w:r>
      <w:r w:rsidRPr="0001574D">
        <w:rPr>
          <w:rFonts w:ascii="Tahoma" w:hAnsi="Tahoma" w:cs="Tahoma"/>
          <w:b/>
          <w:lang w:val="ro-RO"/>
        </w:rPr>
        <w:t>și va avea următorul cuprins:</w:t>
      </w:r>
    </w:p>
    <w:p w14:paraId="717F9C2F" w14:textId="1BDFD4EE" w:rsidR="00BC0121" w:rsidRPr="0077066B" w:rsidRDefault="00BC0121" w:rsidP="00DB7876">
      <w:pPr>
        <w:spacing w:line="240" w:lineRule="auto"/>
        <w:ind w:firstLine="720"/>
        <w:jc w:val="both"/>
        <w:rPr>
          <w:rFonts w:ascii="Tahoma" w:hAnsi="Tahoma" w:cs="Tahoma"/>
          <w:lang w:val="ro-RO"/>
        </w:rPr>
      </w:pPr>
      <w:r w:rsidRPr="0077066B">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Default="006557A2" w:rsidP="00DB7876">
      <w:pPr>
        <w:autoSpaceDE w:val="0"/>
        <w:autoSpaceDN w:val="0"/>
        <w:adjustRightInd w:val="0"/>
        <w:spacing w:after="0" w:line="276" w:lineRule="auto"/>
        <w:ind w:right="-44"/>
        <w:jc w:val="both"/>
        <w:rPr>
          <w:rFonts w:ascii="Tahoma" w:eastAsia="Times New Roman" w:hAnsi="Tahoma" w:cs="Tahoma"/>
          <w:lang w:val="ro-RO"/>
        </w:rPr>
      </w:pPr>
    </w:p>
    <w:p w14:paraId="4748D40F" w14:textId="16D7CC27" w:rsidR="002A1A96" w:rsidRPr="006557A2" w:rsidRDefault="00491F52" w:rsidP="006557A2">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9</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 xml:space="preserve">După articolul </w:t>
      </w:r>
      <w:r w:rsidR="00AF237C">
        <w:rPr>
          <w:rFonts w:ascii="Tahoma" w:eastAsia="Times New Roman" w:hAnsi="Tahoma" w:cs="Tahoma"/>
          <w:b/>
          <w:lang w:val="ro-RO"/>
        </w:rPr>
        <w:t>9</w:t>
      </w:r>
      <w:r w:rsidR="006557A2" w:rsidRPr="006557A2">
        <w:rPr>
          <w:rFonts w:ascii="Tahoma" w:eastAsia="Times New Roman" w:hAnsi="Tahoma" w:cs="Tahoma"/>
          <w:b/>
          <w:lang w:val="ro-RO"/>
        </w:rPr>
        <w:t>, se introdu</w:t>
      </w:r>
      <w:r w:rsidR="006557A2">
        <w:rPr>
          <w:rFonts w:ascii="Tahoma" w:eastAsia="Times New Roman" w:hAnsi="Tahoma" w:cs="Tahoma"/>
          <w:b/>
          <w:lang w:val="ro-RO"/>
        </w:rPr>
        <w:t xml:space="preserve">ce un nou articol, articolul </w:t>
      </w:r>
      <w:r w:rsidR="00AF237C">
        <w:rPr>
          <w:rFonts w:ascii="Tahoma" w:eastAsia="Times New Roman" w:hAnsi="Tahoma" w:cs="Tahoma"/>
          <w:b/>
          <w:lang w:val="ro-RO"/>
        </w:rPr>
        <w:t>9</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7DE45A1D" w14:textId="7B7BA0FF" w:rsidR="00A679B9" w:rsidRPr="00A679B9" w:rsidRDefault="006557A2" w:rsidP="00A679B9">
      <w:pPr>
        <w:autoSpaceDE w:val="0"/>
        <w:autoSpaceDN w:val="0"/>
        <w:adjustRightInd w:val="0"/>
        <w:spacing w:after="0" w:line="276" w:lineRule="auto"/>
        <w:ind w:right="-44" w:firstLine="720"/>
        <w:jc w:val="both"/>
        <w:rPr>
          <w:rFonts w:ascii="Tahoma" w:eastAsia="Times New Roman" w:hAnsi="Tahoma" w:cs="Tahoma"/>
          <w:lang w:val="ro-RO"/>
        </w:rPr>
      </w:pPr>
      <w:r w:rsidRPr="00C803EF">
        <w:rPr>
          <w:rFonts w:ascii="Tahoma" w:eastAsia="Times New Roman" w:hAnsi="Tahoma" w:cs="Tahoma"/>
          <w:b/>
          <w:lang w:val="ro-RO"/>
        </w:rPr>
        <w:t>„</w:t>
      </w:r>
      <w:r w:rsidR="00A679B9" w:rsidRPr="00A679B9">
        <w:rPr>
          <w:rFonts w:ascii="Tahoma" w:eastAsia="Times New Roman" w:hAnsi="Tahoma" w:cs="Tahoma"/>
          <w:b/>
          <w:lang w:val="ro-RO"/>
        </w:rPr>
        <w:t>Art. 9</w:t>
      </w:r>
      <w:r w:rsidR="00A679B9">
        <w:rPr>
          <w:rFonts w:ascii="Tahoma" w:eastAsia="Times New Roman" w:hAnsi="Tahoma" w:cs="Tahoma"/>
          <w:b/>
          <w:vertAlign w:val="superscript"/>
          <w:lang w:val="ro-RO"/>
        </w:rPr>
        <w:t>1</w:t>
      </w:r>
      <w:r w:rsidR="00A679B9" w:rsidRPr="00C803EF">
        <w:rPr>
          <w:rFonts w:ascii="Tahoma" w:eastAsia="Times New Roman" w:hAnsi="Tahoma" w:cs="Tahoma"/>
          <w:b/>
          <w:lang w:val="ro-RO"/>
        </w:rPr>
        <w:t>.</w:t>
      </w:r>
      <w:r w:rsidR="00A679B9" w:rsidRPr="00A679B9">
        <w:rPr>
          <w:rFonts w:ascii="Tahoma" w:eastAsia="Times New Roman" w:hAnsi="Tahoma" w:cs="Tahoma"/>
          <w:lang w:val="ro-RO"/>
        </w:rPr>
        <w:t xml:space="preserve"> – (1) Operatorul are obligația să asigure redundanța interconectărilor la nivel local. </w:t>
      </w:r>
    </w:p>
    <w:p w14:paraId="31EB3BEB" w14:textId="2F27364B" w:rsidR="002A1A96" w:rsidRPr="006557A2" w:rsidRDefault="00A679B9" w:rsidP="00A679B9">
      <w:pPr>
        <w:autoSpaceDE w:val="0"/>
        <w:autoSpaceDN w:val="0"/>
        <w:adjustRightInd w:val="0"/>
        <w:spacing w:after="0" w:line="276" w:lineRule="auto"/>
        <w:ind w:right="-44" w:firstLine="720"/>
        <w:jc w:val="both"/>
        <w:rPr>
          <w:rFonts w:ascii="Tahoma" w:eastAsia="Times New Roman" w:hAnsi="Tahoma" w:cs="Tahoma"/>
          <w:lang w:val="ro-RO"/>
        </w:rPr>
      </w:pPr>
      <w:r w:rsidRPr="00A679B9">
        <w:rPr>
          <w:rFonts w:ascii="Tahoma" w:eastAsia="Times New Roman" w:hAnsi="Tahoma" w:cs="Tahoma"/>
          <w:lang w:val="ro-RO"/>
        </w:rPr>
        <w:t>(2) În vederea asigurării redundanței la nivel local, Operatorul are obligația să pună la dispoziția Beneficiarului, serviciul de interconectare, bazat pe tehnologia IP, în vederea terminării apelurilor la puncte fixe la cel puțin un punct de acces, printr-unul sau două puncte de interconectare aflate în aceeași regiune, în funcție de solicitarea Beneficiarului.</w:t>
      </w:r>
      <w:r w:rsidR="006557A2" w:rsidRPr="006557A2">
        <w:rPr>
          <w:rFonts w:ascii="Tahoma" w:eastAsia="Times New Roman" w:hAnsi="Tahoma" w:cs="Tahoma"/>
          <w:lang w:val="ro-RO"/>
        </w:rPr>
        <w:t>”</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5B4174AB"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sidR="000A4AA6">
        <w:rPr>
          <w:rFonts w:ascii="Tahoma" w:eastAsia="Times New Roman" w:hAnsi="Tahoma" w:cs="Tahoma"/>
          <w:b/>
          <w:lang w:val="ro-RO"/>
        </w:rPr>
        <w:t>0</w:t>
      </w:r>
      <w:r w:rsidRPr="00A41CE0">
        <w:rPr>
          <w:rFonts w:ascii="Tahoma" w:eastAsia="Times New Roman" w:hAnsi="Tahoma" w:cs="Tahoma"/>
          <w:b/>
          <w:lang w:val="ro-RO"/>
        </w:rPr>
        <w:t xml:space="preserve">. </w:t>
      </w:r>
      <w:r>
        <w:rPr>
          <w:rFonts w:ascii="Tahoma" w:eastAsia="Times New Roman" w:hAnsi="Tahoma" w:cs="Tahoma"/>
          <w:b/>
          <w:lang w:val="ro-RO"/>
        </w:rPr>
        <w:t>La articolul 1</w:t>
      </w:r>
      <w:r w:rsidR="000A4AA6">
        <w:rPr>
          <w:rFonts w:ascii="Tahoma" w:eastAsia="Times New Roman" w:hAnsi="Tahoma" w:cs="Tahoma"/>
          <w:b/>
          <w:lang w:val="ro-RO"/>
        </w:rPr>
        <w:t>0</w:t>
      </w:r>
      <w:r>
        <w:rPr>
          <w:rFonts w:ascii="Tahoma" w:eastAsia="Times New Roman" w:hAnsi="Tahoma" w:cs="Tahoma"/>
          <w:b/>
          <w:lang w:val="ro-RO"/>
        </w:rPr>
        <w:t>, alineatul (2) se modifică</w:t>
      </w:r>
      <w:r w:rsidRPr="00BC0CA7">
        <w:rPr>
          <w:lang w:val="it-CH"/>
        </w:rPr>
        <w:t xml:space="preserve"> </w:t>
      </w:r>
      <w:r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74DE3618" w14:textId="3E3717D3" w:rsidR="002A1A96" w:rsidRDefault="002A1A96" w:rsidP="004957A8">
      <w:pPr>
        <w:spacing w:after="0" w:line="276" w:lineRule="auto"/>
        <w:jc w:val="both"/>
        <w:rPr>
          <w:rFonts w:ascii="Tahoma" w:eastAsia="Times New Roman" w:hAnsi="Tahoma" w:cs="Tahoma"/>
          <w:lang w:val="ro-RO"/>
        </w:rPr>
      </w:pPr>
      <w:r w:rsidRPr="002A1A96">
        <w:rPr>
          <w:rFonts w:ascii="Tahoma" w:eastAsia="Times New Roman" w:hAnsi="Tahoma" w:cs="Tahoma"/>
          <w:lang w:val="ro-RO"/>
        </w:rPr>
        <w:t xml:space="preserve">         </w:t>
      </w:r>
      <w:r w:rsidR="00F82F07">
        <w:rPr>
          <w:rFonts w:ascii="Tahoma" w:eastAsia="Times New Roman" w:hAnsi="Tahoma" w:cs="Tahoma"/>
          <w:lang w:val="ro-RO"/>
        </w:rPr>
        <w:tab/>
      </w:r>
    </w:p>
    <w:p w14:paraId="6E782047" w14:textId="43B20AAB"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sidR="00D8183D">
        <w:rPr>
          <w:rFonts w:ascii="Tahoma" w:eastAsia="Times New Roman" w:hAnsi="Tahoma" w:cs="Tahoma"/>
          <w:b/>
          <w:lang w:val="ro-RO"/>
        </w:rPr>
        <w:t>1</w:t>
      </w:r>
      <w:r w:rsidRPr="00466917">
        <w:rPr>
          <w:rFonts w:ascii="Tahoma" w:eastAsia="Times New Roman" w:hAnsi="Tahoma" w:cs="Tahoma"/>
          <w:b/>
          <w:lang w:val="ro-RO"/>
        </w:rPr>
        <w:t>.</w:t>
      </w:r>
      <w:r>
        <w:rPr>
          <w:rFonts w:ascii="Tahoma" w:eastAsia="Times New Roman" w:hAnsi="Tahoma" w:cs="Tahoma"/>
          <w:b/>
          <w:lang w:val="ro-RO"/>
        </w:rPr>
        <w:t xml:space="preserve"> Articolul </w:t>
      </w:r>
      <w:r w:rsidR="000A4AA6">
        <w:rPr>
          <w:rFonts w:ascii="Tahoma" w:eastAsia="Times New Roman" w:hAnsi="Tahoma" w:cs="Tahoma"/>
          <w:b/>
          <w:lang w:val="ro-RO"/>
        </w:rPr>
        <w:t>1</w:t>
      </w:r>
      <w:r w:rsidR="00D8183D">
        <w:rPr>
          <w:rFonts w:ascii="Tahoma" w:eastAsia="Times New Roman" w:hAnsi="Tahoma" w:cs="Tahoma"/>
          <w:b/>
          <w:lang w:val="ro-RO"/>
        </w:rPr>
        <w:t>3</w:t>
      </w:r>
      <w:r>
        <w:rPr>
          <w:rFonts w:ascii="Tahoma" w:eastAsia="Times New Roman" w:hAnsi="Tahoma" w:cs="Tahoma"/>
          <w:b/>
          <w:lang w:val="ro-RO"/>
        </w:rPr>
        <w:t xml:space="preserve"> se modifică și va avea următorul cuprins:</w:t>
      </w:r>
      <w:r w:rsidRPr="00466917">
        <w:rPr>
          <w:rFonts w:ascii="Tahoma" w:eastAsia="Times New Roman" w:hAnsi="Tahoma" w:cs="Tahoma"/>
          <w:b/>
          <w:lang w:val="ro-RO"/>
        </w:rPr>
        <w:t xml:space="preserve"> </w:t>
      </w:r>
    </w:p>
    <w:p w14:paraId="0BCE3DD1" w14:textId="20501777"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0A4AA6">
        <w:rPr>
          <w:rFonts w:ascii="Tahoma" w:eastAsia="Times New Roman" w:hAnsi="Tahoma" w:cs="Tahoma"/>
          <w:b/>
          <w:lang w:val="ro-RO"/>
        </w:rPr>
        <w:t xml:space="preserve"> 1</w:t>
      </w:r>
      <w:r w:rsidR="00D8183D">
        <w:rPr>
          <w:rFonts w:ascii="Tahoma" w:eastAsia="Times New Roman" w:hAnsi="Tahoma" w:cs="Tahoma"/>
          <w:b/>
          <w:lang w:val="ro-RO"/>
        </w:rPr>
        <w:t>3</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2B684D96"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1</w:t>
      </w:r>
      <w:r w:rsidR="00D8183D">
        <w:rPr>
          <w:rFonts w:ascii="Tahoma" w:eastAsia="Times New Roman" w:hAnsi="Tahoma" w:cs="Tahoma"/>
          <w:b/>
          <w:lang w:val="ro-RO"/>
        </w:rPr>
        <w:t>2</w:t>
      </w:r>
      <w:r w:rsidRPr="00B76C32">
        <w:rPr>
          <w:rFonts w:ascii="Tahoma" w:eastAsia="Times New Roman" w:hAnsi="Tahoma" w:cs="Tahoma"/>
          <w:b/>
          <w:lang w:val="ro-RO"/>
        </w:rPr>
        <w:t xml:space="preserve">. </w:t>
      </w:r>
      <w:r w:rsidR="00304ED4">
        <w:rPr>
          <w:rFonts w:ascii="Tahoma" w:eastAsia="Times New Roman" w:hAnsi="Tahoma" w:cs="Tahoma"/>
          <w:b/>
          <w:lang w:val="ro-RO"/>
        </w:rPr>
        <w:t>A</w:t>
      </w:r>
      <w:r>
        <w:rPr>
          <w:rFonts w:ascii="Tahoma" w:eastAsia="Times New Roman" w:hAnsi="Tahoma" w:cs="Tahoma"/>
          <w:b/>
          <w:lang w:val="ro-RO"/>
        </w:rPr>
        <w:t xml:space="preserve">rticolul </w:t>
      </w:r>
      <w:r w:rsidR="000A4AA6">
        <w:rPr>
          <w:rFonts w:ascii="Tahoma" w:eastAsia="Times New Roman" w:hAnsi="Tahoma" w:cs="Tahoma"/>
          <w:b/>
          <w:lang w:val="ro-RO"/>
        </w:rPr>
        <w:t>1</w:t>
      </w:r>
      <w:r w:rsidR="00D8183D">
        <w:rPr>
          <w:rFonts w:ascii="Tahoma" w:eastAsia="Times New Roman" w:hAnsi="Tahoma" w:cs="Tahoma"/>
          <w:b/>
          <w:lang w:val="ro-RO"/>
        </w:rPr>
        <w:t>4</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40D4B112" w14:textId="5B752B3D" w:rsidR="000A4AA6" w:rsidRPr="000A4AA6" w:rsidRDefault="000A4AA6" w:rsidP="000A4AA6">
      <w:pPr>
        <w:spacing w:after="0" w:line="276" w:lineRule="auto"/>
        <w:ind w:right="-44" w:firstLine="720"/>
        <w:jc w:val="both"/>
        <w:rPr>
          <w:rFonts w:ascii="Tahoma" w:eastAsia="Times New Roman" w:hAnsi="Tahoma" w:cs="Tahoma"/>
          <w:lang w:val="ro-RO"/>
        </w:rPr>
      </w:pPr>
      <w:r w:rsidRPr="00DB7876">
        <w:rPr>
          <w:rFonts w:ascii="Tahoma" w:eastAsia="Times New Roman" w:hAnsi="Tahoma" w:cs="Tahoma"/>
          <w:lang w:val="ro-RO"/>
        </w:rPr>
        <w:t>„</w:t>
      </w:r>
      <w:r w:rsidRPr="00DB7876">
        <w:rPr>
          <w:rFonts w:ascii="Tahoma" w:eastAsia="Times New Roman" w:hAnsi="Tahoma" w:cs="Tahoma"/>
          <w:b/>
          <w:lang w:val="ro-RO"/>
        </w:rPr>
        <w:t>Art. 1</w:t>
      </w:r>
      <w:r w:rsidR="00D8183D">
        <w:rPr>
          <w:rFonts w:ascii="Tahoma" w:eastAsia="Times New Roman" w:hAnsi="Tahoma" w:cs="Tahoma"/>
          <w:b/>
          <w:lang w:val="ro-RO"/>
        </w:rPr>
        <w:t>4</w:t>
      </w:r>
      <w:r w:rsidRPr="00DB7876">
        <w:rPr>
          <w:rFonts w:ascii="Tahoma" w:eastAsia="Times New Roman" w:hAnsi="Tahoma" w:cs="Tahoma"/>
          <w:b/>
          <w:lang w:val="ro-RO"/>
        </w:rPr>
        <w:t>.</w:t>
      </w:r>
      <w:r w:rsidRPr="000A4AA6">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3908A265"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(2</w:t>
      </w:r>
      <w:r w:rsidR="000A4AA6" w:rsidRPr="000A4AA6">
        <w:rPr>
          <w:rFonts w:ascii="Tahoma" w:eastAsia="Times New Roman" w:hAnsi="Tahoma" w:cs="Tahoma"/>
          <w:lang w:val="ro-RO"/>
        </w:rPr>
        <w:t xml:space="preserve">) Până la data de 1 mai 2019 tarifele maxime care pot fi percepute de Operator pentru serviciile auxiliare de interconectare, necesare pentru exploatarea în condiții normale a interconectării cu rețeaua publică de telefonie a acestuia în vederea terminării apelurilor la puncte </w:t>
      </w:r>
      <w:r w:rsidR="00D57685">
        <w:rPr>
          <w:rFonts w:ascii="Tahoma" w:eastAsia="Times New Roman" w:hAnsi="Tahoma" w:cs="Tahoma"/>
          <w:lang w:val="ro-RO"/>
        </w:rPr>
        <w:t>fixe</w:t>
      </w:r>
      <w:r w:rsidR="000A4AA6" w:rsidRPr="000A4AA6">
        <w:rPr>
          <w:rFonts w:ascii="Tahoma" w:eastAsia="Times New Roman" w:hAnsi="Tahoma" w:cs="Tahoma"/>
          <w:lang w:val="ro-RO"/>
        </w:rPr>
        <w:t>, în cazul în care aceste servicii sunt o</w:t>
      </w:r>
      <w:r w:rsidR="000A4AA6">
        <w:rPr>
          <w:rFonts w:ascii="Tahoma" w:eastAsia="Times New Roman" w:hAnsi="Tahoma" w:cs="Tahoma"/>
          <w:lang w:val="ro-RO"/>
        </w:rPr>
        <w:t>ferite, sunt cele prevăzute în A</w:t>
      </w:r>
      <w:r w:rsidR="000A4AA6" w:rsidRPr="000A4AA6">
        <w:rPr>
          <w:rFonts w:ascii="Tahoma" w:eastAsia="Times New Roman" w:hAnsi="Tahoma" w:cs="Tahoma"/>
          <w:lang w:val="ro-RO"/>
        </w:rPr>
        <w:t xml:space="preserve">nexa nr. 1.  </w:t>
      </w:r>
    </w:p>
    <w:p w14:paraId="18416F7D" w14:textId="16B2014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(3</w:t>
      </w:r>
      <w:r w:rsidR="000A4AA6" w:rsidRPr="000A4AA6">
        <w:rPr>
          <w:rFonts w:ascii="Tahoma" w:eastAsia="Times New Roman" w:hAnsi="Tahoma" w:cs="Tahoma"/>
          <w:lang w:val="ro-RO"/>
        </w:rPr>
        <w:t>) Începând cu data de 1 mai 2019 tarifele maxime care pot fi percepute de Operator:</w:t>
      </w:r>
    </w:p>
    <w:p w14:paraId="215EC689" w14:textId="1DC10FF7" w:rsidR="000A4AA6" w:rsidRPr="000A4AA6" w:rsidRDefault="000A4AA6"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a) rămân cele prevăzute în A</w:t>
      </w:r>
      <w:r w:rsidRPr="000A4AA6">
        <w:rPr>
          <w:rFonts w:ascii="Tahoma" w:eastAsia="Times New Roman" w:hAnsi="Tahoma" w:cs="Tahoma"/>
          <w:lang w:val="ro-RO"/>
        </w:rPr>
        <w:t xml:space="preserve">nexa nr. 1, pentru serviciile auxiliare de interconectare bazate pe tehnologia TDM; </w:t>
      </w:r>
    </w:p>
    <w:p w14:paraId="4BF32B1E" w14:textId="7593C6CA"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s</w:t>
      </w:r>
      <w:r>
        <w:rPr>
          <w:rFonts w:ascii="Tahoma" w:eastAsia="Times New Roman" w:hAnsi="Tahoma" w:cs="Tahoma"/>
          <w:lang w:val="ro-RO"/>
        </w:rPr>
        <w:t>unt cele prevăzute în A</w:t>
      </w:r>
      <w:r w:rsidRPr="000A4AA6">
        <w:rPr>
          <w:rFonts w:ascii="Tahoma" w:eastAsia="Times New Roman" w:hAnsi="Tahoma" w:cs="Tahoma"/>
          <w:lang w:val="ro-RO"/>
        </w:rPr>
        <w:t xml:space="preserve">nexa nr. 2, pentru serviciile auxiliare de interconectare bazate pe tehnologia IP. </w:t>
      </w:r>
    </w:p>
    <w:p w14:paraId="4ACA0453" w14:textId="6F7E13B0"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(4</w:t>
      </w:r>
      <w:r w:rsidR="000A4AA6" w:rsidRPr="000A4AA6">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05940CE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(5</w:t>
      </w:r>
      <w:r w:rsidR="000A4AA6" w:rsidRPr="000A4AA6">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a) 4 euro/unitate de rack, în condițiile utilizării unui rack standard, amplasat într-o clădire în care se poate realiza colocarea echipamentelor Beneficiarului;</w:t>
      </w:r>
    </w:p>
    <w:p w14:paraId="4C865C5B"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15 euro/mp pentru spațiile colocabile situate în localități de rang 0 sau I (orașe cu cel puțin 200.000 de locuitori), în caz că se dorește doar închirierea spațiului util;</w:t>
      </w:r>
    </w:p>
    <w:p w14:paraId="5991F0FD"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c) 10 euro/mp pentru spațiile colocabile situate orașe cu mai puțin de 200.000 de locuitori, în caz că se dorește doar închirierea spațiului util.</w:t>
      </w:r>
    </w:p>
    <w:p w14:paraId="4ED70342" w14:textId="2B52380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(6</w:t>
      </w:r>
      <w:r w:rsidR="000A4AA6" w:rsidRPr="000A4AA6">
        <w:rPr>
          <w:rFonts w:ascii="Tahoma" w:eastAsia="Times New Roman" w:hAnsi="Tahoma" w:cs="Tahoma"/>
          <w:lang w:val="ro-RO"/>
        </w:rPr>
        <w:t>) Tarifel</w:t>
      </w:r>
      <w:r w:rsidR="001B370E">
        <w:rPr>
          <w:rFonts w:ascii="Tahoma" w:eastAsia="Times New Roman" w:hAnsi="Tahoma" w:cs="Tahoma"/>
          <w:lang w:val="ro-RO"/>
        </w:rPr>
        <w:t>e prevăzute la alin. (5</w:t>
      </w:r>
      <w:r w:rsidR="000A4AA6" w:rsidRPr="000A4AA6">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(7</w:t>
      </w:r>
      <w:r w:rsidR="001B370E">
        <w:rPr>
          <w:rFonts w:ascii="Tahoma" w:eastAsia="Times New Roman" w:hAnsi="Tahoma" w:cs="Tahoma"/>
          <w:lang w:val="ro-RO"/>
        </w:rPr>
        <w:t>) Tarifele prevăzute la alin. (1) -</w:t>
      </w:r>
      <w:r w:rsidR="000A4AA6" w:rsidRPr="000A4AA6">
        <w:rPr>
          <w:rFonts w:ascii="Tahoma" w:eastAsia="Times New Roman" w:hAnsi="Tahoma" w:cs="Tahoma"/>
          <w:lang w:val="ro-RO"/>
        </w:rPr>
        <w:t xml:space="preserve"> (</w:t>
      </w:r>
      <w:r w:rsidR="001B370E">
        <w:rPr>
          <w:rFonts w:ascii="Tahoma" w:eastAsia="Times New Roman" w:hAnsi="Tahoma" w:cs="Tahoma"/>
          <w:lang w:val="ro-RO"/>
        </w:rPr>
        <w:t>3</w:t>
      </w:r>
      <w:r w:rsidR="000A4AA6" w:rsidRPr="000A4AA6">
        <w:rPr>
          <w:rFonts w:ascii="Tahoma" w:eastAsia="Times New Roman" w:hAnsi="Tahoma" w:cs="Tahoma"/>
          <w:lang w:val="ro-RO"/>
        </w:rPr>
        <w:t>)</w:t>
      </w:r>
      <w:r w:rsidR="001B370E">
        <w:rPr>
          <w:rFonts w:ascii="Tahoma" w:eastAsia="Times New Roman" w:hAnsi="Tahoma" w:cs="Tahoma"/>
          <w:lang w:val="ro-RO"/>
        </w:rPr>
        <w:t xml:space="preserve"> și (5</w:t>
      </w:r>
      <w:r w:rsidR="000A4AA6" w:rsidRPr="000A4AA6">
        <w:rPr>
          <w:rFonts w:ascii="Tahoma" w:eastAsia="Times New Roman" w:hAnsi="Tahoma" w:cs="Tahoma"/>
          <w:lang w:val="ro-RO"/>
        </w:rPr>
        <w:t>) nu includ TVA.</w:t>
      </w:r>
    </w:p>
    <w:p w14:paraId="55C7AFFC" w14:textId="08B5F53A" w:rsidR="000A4AA6" w:rsidRDefault="003122E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(8</w:t>
      </w:r>
      <w:r w:rsidR="000A4AA6" w:rsidRPr="000A4AA6">
        <w:rPr>
          <w:rFonts w:ascii="Tahoma" w:eastAsia="Times New Roman" w:hAnsi="Tahoma" w:cs="Tahoma"/>
          <w:lang w:val="ro-RO"/>
        </w:rPr>
        <w:t>) Operatorul are obligația să ofere tari</w:t>
      </w:r>
      <w:r w:rsidR="001B370E">
        <w:rPr>
          <w:rFonts w:ascii="Tahoma" w:eastAsia="Times New Roman" w:hAnsi="Tahoma" w:cs="Tahoma"/>
          <w:lang w:val="ro-RO"/>
        </w:rPr>
        <w:t>fele prevăzute la alin. (1) – (3) și (5</w:t>
      </w:r>
      <w:r w:rsidR="000A4AA6" w:rsidRPr="000A4AA6">
        <w:rPr>
          <w:rFonts w:ascii="Tahoma" w:eastAsia="Times New Roman" w:hAnsi="Tahoma" w:cs="Tahoma"/>
          <w:lang w:val="ro-RO"/>
        </w:rPr>
        <w:t>) în mod nediscriminatoriu tuturor Beneficiarilor.</w:t>
      </w:r>
      <w:r w:rsidR="000A4AA6">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204E9A01"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0C624A">
        <w:rPr>
          <w:rFonts w:ascii="Tahoma" w:eastAsia="Times New Roman" w:hAnsi="Tahoma" w:cs="Tahoma"/>
          <w:b/>
          <w:lang w:val="ro-RO"/>
        </w:rPr>
        <w:t>3</w:t>
      </w:r>
      <w:r w:rsidRPr="00B76C32">
        <w:rPr>
          <w:rFonts w:ascii="Tahoma" w:eastAsia="Times New Roman" w:hAnsi="Tahoma" w:cs="Tahoma"/>
          <w:b/>
          <w:lang w:val="ro-RO"/>
        </w:rPr>
        <w:t xml:space="preserve">. </w:t>
      </w:r>
      <w:r>
        <w:rPr>
          <w:rFonts w:ascii="Tahoma" w:eastAsia="Times New Roman" w:hAnsi="Tahoma" w:cs="Tahoma"/>
          <w:b/>
          <w:lang w:val="ro-RO"/>
        </w:rPr>
        <w:t xml:space="preserve">La articolul </w:t>
      </w:r>
      <w:r w:rsidR="004B1F4F">
        <w:rPr>
          <w:rFonts w:ascii="Tahoma" w:eastAsia="Times New Roman" w:hAnsi="Tahoma" w:cs="Tahoma"/>
          <w:b/>
          <w:lang w:val="ro-RO"/>
        </w:rPr>
        <w:t>1</w:t>
      </w:r>
      <w:r w:rsidR="000C624A">
        <w:rPr>
          <w:rFonts w:ascii="Tahoma" w:eastAsia="Times New Roman" w:hAnsi="Tahoma" w:cs="Tahoma"/>
          <w:b/>
          <w:lang w:val="ro-RO"/>
        </w:rPr>
        <w:t>6</w:t>
      </w:r>
      <w:r>
        <w:rPr>
          <w:rFonts w:ascii="Tahoma" w:eastAsia="Times New Roman" w:hAnsi="Tahoma" w:cs="Tahoma"/>
          <w:b/>
          <w:lang w:val="ro-RO"/>
        </w:rPr>
        <w:t>,</w:t>
      </w:r>
      <w:r w:rsidRPr="00DA3AEC">
        <w:rPr>
          <w:lang w:val="ro-RO"/>
        </w:rPr>
        <w:t xml:space="preserve"> </w:t>
      </w:r>
      <w:r>
        <w:rPr>
          <w:rFonts w:ascii="Tahoma" w:eastAsia="Times New Roman" w:hAnsi="Tahoma" w:cs="Tahoma"/>
          <w:b/>
          <w:lang w:val="ro-RO"/>
        </w:rPr>
        <w:t>după alineatul (2</w:t>
      </w:r>
      <w:r w:rsidRPr="00B77D21">
        <w:rPr>
          <w:rFonts w:ascii="Tahoma" w:eastAsia="Times New Roman" w:hAnsi="Tahoma" w:cs="Tahoma"/>
          <w:b/>
          <w:lang w:val="ro-RO"/>
        </w:rPr>
        <w:t>) se i</w:t>
      </w:r>
      <w:r>
        <w:rPr>
          <w:rFonts w:ascii="Tahoma" w:eastAsia="Times New Roman" w:hAnsi="Tahoma" w:cs="Tahoma"/>
          <w:b/>
          <w:lang w:val="ro-RO"/>
        </w:rPr>
        <w:t>ntroduce un nou alineat, alineatul (3)</w:t>
      </w:r>
      <w:r w:rsidRPr="00B77D21">
        <w:rPr>
          <w:rFonts w:ascii="Tahoma" w:eastAsia="Times New Roman" w:hAnsi="Tahoma" w:cs="Tahoma"/>
          <w:b/>
          <w:lang w:val="ro-RO"/>
        </w:rPr>
        <w:t>, cu următorul cuprins:</w:t>
      </w:r>
    </w:p>
    <w:p w14:paraId="3617A5D0" w14:textId="71F3B8D5"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Pr="00B77D21">
        <w:rPr>
          <w:rFonts w:ascii="Tahoma" w:eastAsia="Times New Roman" w:hAnsi="Tahoma" w:cs="Tahoma"/>
          <w:lang w:val="ro-RO"/>
        </w:rPr>
        <w:t>(3)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0276DB34"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sidR="000C624A">
        <w:rPr>
          <w:rFonts w:ascii="Tahoma" w:eastAsia="Times New Roman" w:hAnsi="Tahoma" w:cs="Tahoma"/>
          <w:b/>
          <w:lang w:val="ro-RO"/>
        </w:rPr>
        <w:t>4</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24C40E44" w:rsidR="003D7634" w:rsidRDefault="000C624A"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15</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nota, nota 6</w:t>
      </w:r>
      <w:r w:rsidR="003D7634" w:rsidRPr="003D7634">
        <w:rPr>
          <w:rFonts w:ascii="Tahoma" w:eastAsia="Times New Roman" w:hAnsi="Tahoma" w:cs="Tahoma"/>
          <w:b/>
          <w:lang w:val="ro-RO"/>
        </w:rPr>
        <w:t xml:space="preserve">, cu următorul cuprins:  </w:t>
      </w:r>
    </w:p>
    <w:p w14:paraId="428535D3" w14:textId="0E5A9A30"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6C107F5E" w:rsidR="00564F91" w:rsidRPr="00564F91" w:rsidRDefault="000C624A"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16</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24897C3D"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C803EF">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Default="00B77D21" w:rsidP="002A1A96">
      <w:pPr>
        <w:spacing w:after="0" w:line="276" w:lineRule="auto"/>
        <w:ind w:right="-44"/>
        <w:jc w:val="both"/>
        <w:outlineLvl w:val="0"/>
        <w:rPr>
          <w:rFonts w:ascii="Tahoma" w:eastAsia="Times New Roman" w:hAnsi="Tahoma" w:cs="Tahoma"/>
          <w:lang w:val="ro-RO"/>
        </w:rPr>
      </w:pPr>
    </w:p>
    <w:p w14:paraId="14DACF03" w14:textId="77777777" w:rsidR="00FA0C1F" w:rsidRPr="002A1A96" w:rsidRDefault="00FA0C1F" w:rsidP="002A1A96">
      <w:pPr>
        <w:spacing w:after="0" w:line="276" w:lineRule="auto"/>
        <w:ind w:right="-44"/>
        <w:jc w:val="both"/>
        <w:outlineLvl w:val="0"/>
        <w:rPr>
          <w:rFonts w:ascii="Tahoma" w:eastAsia="Times New Roman" w:hAnsi="Tahoma" w:cs="Tahoma"/>
          <w:lang w:val="ro-RO"/>
        </w:rPr>
      </w:pPr>
    </w:p>
    <w:p w14:paraId="7BFDC58D" w14:textId="496FFA44" w:rsidR="00B77D21" w:rsidRDefault="005B0F12" w:rsidP="00C803EF">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0A2BC7A8" w14:textId="6C962D2A" w:rsidR="004B1F4F" w:rsidRPr="002A1A96" w:rsidRDefault="005B0F12" w:rsidP="00C803EF">
      <w:pPr>
        <w:spacing w:after="0" w:line="276" w:lineRule="auto"/>
        <w:ind w:right="-44"/>
        <w:rPr>
          <w:rFonts w:ascii="Tahoma" w:eastAsia="Times New Roman" w:hAnsi="Tahoma" w:cs="Tahoma"/>
          <w:b/>
          <w:lang w:val="ro-RO"/>
        </w:rPr>
      </w:pPr>
      <w:r>
        <w:rPr>
          <w:rFonts w:ascii="Tahoma" w:eastAsia="Times New Roman" w:hAnsi="Tahoma" w:cs="Tahoma"/>
          <w:lang w:val="ro-RO"/>
        </w:rPr>
        <w:t>Nr</w:t>
      </w:r>
      <w:r w:rsidR="0048782C">
        <w:rPr>
          <w:rFonts w:ascii="Tahoma" w:eastAsia="Times New Roman" w:hAnsi="Tahoma" w:cs="Tahoma"/>
          <w:b/>
          <w:lang w:val="ro-RO"/>
        </w:rPr>
        <w:t>.</w:t>
      </w:r>
    </w:p>
    <w:p w14:paraId="6814E51E" w14:textId="77777777" w:rsidR="00C803EF" w:rsidRPr="002A1A96" w:rsidRDefault="00C803EF"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lastRenderedPageBreak/>
        <w:t>Anexa nr. 1</w:t>
      </w:r>
    </w:p>
    <w:p w14:paraId="4BF0A0ED" w14:textId="584F8E48"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C803EF">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2D06C364" w14:textId="77777777" w:rsidR="002A1A96" w:rsidRPr="005B0F12" w:rsidRDefault="002A1A96" w:rsidP="002A1A96">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77829BB5"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furnizarea serviciilor nr. 1 – 6, 9, 11 – 13, niciuna dintre părți nu va datora contravaloarea acestor servicii.</w:t>
      </w:r>
    </w:p>
    <w:p w14:paraId="689C5A6C"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unul sau mai multe dintre serviciile nr. 1 – 6, 9, 11 – 13 sunt prestate doar de către Operator (de exemplu, în cazul legăturilor de interconectare IP configurate unidirecțional), Operatorul va solicita Beneficiarului contravaloarea acestor servicii.</w:t>
      </w:r>
    </w:p>
    <w:p w14:paraId="5145E22F"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bookmarkStart w:id="0" w:name="_Hlk519242887"/>
      <w:r w:rsidRPr="005B0F12">
        <w:rPr>
          <w:rFonts w:ascii="Tahoma" w:eastAsia="Times New Roman" w:hAnsi="Tahoma" w:cs="Tahoma"/>
          <w:b/>
          <w:lang w:val="ro-RO"/>
        </w:rPr>
        <w:t xml:space="preserve">7, 8, 14, 15, 17 și 18 </w:t>
      </w:r>
      <w:bookmarkEnd w:id="0"/>
      <w:r w:rsidRPr="005B0F12">
        <w:rPr>
          <w:rFonts w:ascii="Tahoma" w:eastAsia="Times New Roman" w:hAnsi="Tahoma" w:cs="Tahoma"/>
          <w:b/>
          <w:lang w:val="ro-RO"/>
        </w:rPr>
        <w:t>se vor calcula ponderat, în funcţie de volumele de trafic schimbate între Operator şi Beneficiar. Dacă volumul total al traficului schimbat între Operator şi Beneficiar este zero, atunci tarifele serviciilor nr. 7, 8, 14, 15, 17 și 18  se vor datora corespunzător şi în întregime de către Beneficiar.</w:t>
      </w:r>
    </w:p>
    <w:p w14:paraId="01031612"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legăturile de interconectare IP sunt configurate unidirecțional, dinspre Beneficiar către Operator, tarifele serviciilor nr. 7, 8, 14, 15, 17 și 18 se vor datora corespunzător şi în întregime de către Beneficiar.</w:t>
      </w:r>
    </w:p>
    <w:p w14:paraId="6E7260B7"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interconectarea la distanță, la punct intermediar, niciuna dintre părți nu va datora contravaloarea serviciilor chirie lunară port, respectiv chirie lunară legătură de interconectare.</w:t>
      </w:r>
    </w:p>
    <w:p w14:paraId="34F544D1" w14:textId="77777777" w:rsidR="002A1A96" w:rsidRPr="005B0F12" w:rsidRDefault="002A1A96" w:rsidP="002A1A96">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2A1A96" w:rsidRPr="005B0F12" w14:paraId="61897489" w14:textId="77777777" w:rsidTr="00C87F47">
        <w:trPr>
          <w:cantSplit/>
          <w:trHeight w:val="255"/>
          <w:tblHeader/>
        </w:trPr>
        <w:tc>
          <w:tcPr>
            <w:tcW w:w="675" w:type="dxa"/>
            <w:tcBorders>
              <w:top w:val="double" w:sz="4" w:space="0" w:color="auto"/>
            </w:tcBorders>
            <w:shd w:val="clear" w:color="auto" w:fill="0070C0"/>
            <w:vAlign w:val="center"/>
          </w:tcPr>
          <w:p w14:paraId="405DE05D"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2A1A96" w:rsidRPr="00BC0CA7" w14:paraId="63BCEF1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1488E9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noWrap/>
            <w:vAlign w:val="center"/>
          </w:tcPr>
          <w:p w14:paraId="079373D4"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noWrap/>
            <w:vAlign w:val="center"/>
          </w:tcPr>
          <w:p w14:paraId="3ECF436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right w:val="double" w:sz="4" w:space="0" w:color="auto"/>
            </w:tcBorders>
            <w:vAlign w:val="center"/>
          </w:tcPr>
          <w:p w14:paraId="30590FB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2A1A96" w:rsidRPr="00BC0CA7" w14:paraId="21B764BF"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22E339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noWrap/>
            <w:vAlign w:val="center"/>
          </w:tcPr>
          <w:p w14:paraId="217E95C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noWrap/>
            <w:vAlign w:val="center"/>
          </w:tcPr>
          <w:p w14:paraId="1043DBC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right w:val="double" w:sz="4" w:space="0" w:color="auto"/>
            </w:tcBorders>
            <w:vAlign w:val="center"/>
          </w:tcPr>
          <w:p w14:paraId="1653A39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2A1A96" w:rsidRPr="00BC0CA7" w14:paraId="01A7C5E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3A0B028"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w:t>
            </w:r>
          </w:p>
        </w:tc>
        <w:tc>
          <w:tcPr>
            <w:tcW w:w="3119" w:type="dxa"/>
            <w:noWrap/>
            <w:vAlign w:val="center"/>
          </w:tcPr>
          <w:p w14:paraId="1692ADE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noWrap/>
            <w:vAlign w:val="center"/>
          </w:tcPr>
          <w:p w14:paraId="142703D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right w:val="double" w:sz="4" w:space="0" w:color="auto"/>
            </w:tcBorders>
            <w:vAlign w:val="center"/>
          </w:tcPr>
          <w:p w14:paraId="37CAFF0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2A1A96" w:rsidRPr="005B0F12" w14:paraId="2A918FC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C5F240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w:t>
            </w:r>
          </w:p>
        </w:tc>
        <w:tc>
          <w:tcPr>
            <w:tcW w:w="3119" w:type="dxa"/>
            <w:noWrap/>
            <w:vAlign w:val="center"/>
          </w:tcPr>
          <w:p w14:paraId="08F4F6F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noWrap/>
            <w:vAlign w:val="center"/>
          </w:tcPr>
          <w:p w14:paraId="38B3DE8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right w:val="double" w:sz="4" w:space="0" w:color="auto"/>
            </w:tcBorders>
            <w:vAlign w:val="center"/>
          </w:tcPr>
          <w:p w14:paraId="676BB87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2A1A96" w:rsidRPr="005B0F12" w14:paraId="73E274F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2D46264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noWrap/>
            <w:vAlign w:val="center"/>
          </w:tcPr>
          <w:p w14:paraId="773843B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noWrap/>
            <w:vAlign w:val="center"/>
          </w:tcPr>
          <w:p w14:paraId="448ACB5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10D5324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1AF249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noWrap/>
            <w:vAlign w:val="center"/>
          </w:tcPr>
          <w:p w14:paraId="471B997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Dezinstalare port din comutator</w:t>
            </w:r>
          </w:p>
        </w:tc>
        <w:tc>
          <w:tcPr>
            <w:tcW w:w="1720" w:type="dxa"/>
            <w:noWrap/>
            <w:vAlign w:val="center"/>
          </w:tcPr>
          <w:p w14:paraId="08DC01B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134 euro/port</w:t>
            </w:r>
          </w:p>
        </w:tc>
        <w:tc>
          <w:tcPr>
            <w:tcW w:w="4394" w:type="dxa"/>
            <w:tcBorders>
              <w:right w:val="double" w:sz="4" w:space="0" w:color="auto"/>
            </w:tcBorders>
            <w:vAlign w:val="center"/>
          </w:tcPr>
          <w:p w14:paraId="7B3A90E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dezinstalării portului, cu menţinere partener în PoA. Tarif valabil indiferent de capacitatea portului.</w:t>
            </w:r>
          </w:p>
        </w:tc>
      </w:tr>
      <w:tr w:rsidR="002A1A96" w:rsidRPr="005B0F12" w14:paraId="44E8F54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DF691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w:t>
            </w:r>
          </w:p>
        </w:tc>
        <w:tc>
          <w:tcPr>
            <w:tcW w:w="3119" w:type="dxa"/>
            <w:noWrap/>
            <w:vAlign w:val="center"/>
          </w:tcPr>
          <w:p w14:paraId="572B6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noWrap/>
            <w:vAlign w:val="center"/>
          </w:tcPr>
          <w:p w14:paraId="379AADD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right w:val="double" w:sz="4" w:space="0" w:color="auto"/>
            </w:tcBorders>
            <w:vAlign w:val="center"/>
          </w:tcPr>
          <w:p w14:paraId="440D14E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7CF8C03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15B60D"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8.</w:t>
            </w:r>
          </w:p>
        </w:tc>
        <w:tc>
          <w:tcPr>
            <w:tcW w:w="3119" w:type="dxa"/>
            <w:noWrap/>
            <w:vAlign w:val="center"/>
          </w:tcPr>
          <w:p w14:paraId="33F5D8B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noWrap/>
            <w:vAlign w:val="center"/>
          </w:tcPr>
          <w:p w14:paraId="798846C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right w:val="double" w:sz="4" w:space="0" w:color="auto"/>
            </w:tcBorders>
            <w:vAlign w:val="center"/>
          </w:tcPr>
          <w:p w14:paraId="7C0F95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2FE8F979"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left w:val="double" w:sz="4" w:space="0" w:color="auto"/>
            </w:tcBorders>
            <w:vAlign w:val="center"/>
          </w:tcPr>
          <w:p w14:paraId="6DF364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w:t>
            </w:r>
          </w:p>
        </w:tc>
        <w:tc>
          <w:tcPr>
            <w:tcW w:w="3119" w:type="dxa"/>
            <w:vMerge w:val="restart"/>
            <w:noWrap/>
            <w:vAlign w:val="center"/>
          </w:tcPr>
          <w:p w14:paraId="2D5EF26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noWrap/>
            <w:vAlign w:val="center"/>
          </w:tcPr>
          <w:p w14:paraId="2E86E59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right w:val="double" w:sz="4" w:space="0" w:color="auto"/>
            </w:tcBorders>
            <w:vAlign w:val="center"/>
          </w:tcPr>
          <w:p w14:paraId="082288D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2A1A96" w:rsidRPr="005B0F12" w14:paraId="1D85248D"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5B0F12" w:rsidRDefault="002A1A96" w:rsidP="002A1A96">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5B0F12" w:rsidRDefault="002A1A96" w:rsidP="002A1A96">
            <w:pPr>
              <w:spacing w:after="0" w:line="240" w:lineRule="auto"/>
              <w:jc w:val="both"/>
              <w:rPr>
                <w:rFonts w:ascii="Tahoma" w:eastAsia="Times New Roman" w:hAnsi="Tahoma" w:cs="Tahoma"/>
                <w:sz w:val="20"/>
                <w:szCs w:val="20"/>
                <w:lang w:val="ro-RO"/>
              </w:rPr>
            </w:pPr>
          </w:p>
        </w:tc>
        <w:tc>
          <w:tcPr>
            <w:tcW w:w="1720" w:type="dxa"/>
            <w:noWrap/>
            <w:vAlign w:val="center"/>
          </w:tcPr>
          <w:p w14:paraId="2CCFE67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right w:val="double" w:sz="4" w:space="0" w:color="auto"/>
            </w:tcBorders>
            <w:vAlign w:val="center"/>
          </w:tcPr>
          <w:p w14:paraId="3EC8197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2A1A96" w:rsidRPr="00BC0CA7" w14:paraId="5AFF84E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7D7EB8C"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10.</w:t>
            </w:r>
          </w:p>
        </w:tc>
        <w:tc>
          <w:tcPr>
            <w:tcW w:w="3119" w:type="dxa"/>
            <w:noWrap/>
            <w:vAlign w:val="center"/>
          </w:tcPr>
          <w:p w14:paraId="517427C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noWrap/>
            <w:vAlign w:val="center"/>
          </w:tcPr>
          <w:p w14:paraId="7027204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right w:val="double" w:sz="4" w:space="0" w:color="auto"/>
            </w:tcBorders>
            <w:vAlign w:val="center"/>
          </w:tcPr>
          <w:p w14:paraId="280D86CE"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2A1A96" w:rsidRPr="005B0F12" w14:paraId="7D245BCB" w14:textId="77777777" w:rsidTr="00C87F47">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left w:val="double" w:sz="4" w:space="0" w:color="auto"/>
            </w:tcBorders>
            <w:vAlign w:val="center"/>
          </w:tcPr>
          <w:p w14:paraId="179A8B6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11.</w:t>
            </w:r>
          </w:p>
        </w:tc>
        <w:tc>
          <w:tcPr>
            <w:tcW w:w="3119" w:type="dxa"/>
            <w:noWrap/>
            <w:vAlign w:val="center"/>
          </w:tcPr>
          <w:p w14:paraId="1EE1CC9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Conectarea legăturii de interconectare de 1 Gbps / 10 Gbps</w:t>
            </w:r>
          </w:p>
        </w:tc>
        <w:tc>
          <w:tcPr>
            <w:tcW w:w="1720" w:type="dxa"/>
            <w:noWrap/>
            <w:vAlign w:val="center"/>
          </w:tcPr>
          <w:p w14:paraId="5771F00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right w:val="double" w:sz="4" w:space="0" w:color="auto"/>
            </w:tcBorders>
            <w:vAlign w:val="center"/>
          </w:tcPr>
          <w:p w14:paraId="49131B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2A1A96" w:rsidRPr="005B0F12" w14:paraId="13EF9CE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6E27A1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12.</w:t>
            </w:r>
          </w:p>
        </w:tc>
        <w:tc>
          <w:tcPr>
            <w:tcW w:w="3119" w:type="dxa"/>
            <w:noWrap/>
            <w:vAlign w:val="center"/>
          </w:tcPr>
          <w:p w14:paraId="6973EF5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Reconfigurarea legăturii de interconectare de 1 Gbps / 10 Gbps</w:t>
            </w:r>
          </w:p>
        </w:tc>
        <w:tc>
          <w:tcPr>
            <w:tcW w:w="1720" w:type="dxa"/>
            <w:noWrap/>
            <w:vAlign w:val="center"/>
          </w:tcPr>
          <w:p w14:paraId="1FB2EFF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0E03891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A63AC3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w:t>
            </w:r>
          </w:p>
        </w:tc>
        <w:tc>
          <w:tcPr>
            <w:tcW w:w="3119" w:type="dxa"/>
            <w:noWrap/>
            <w:vAlign w:val="center"/>
          </w:tcPr>
          <w:p w14:paraId="0CD20FA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noWrap/>
            <w:vAlign w:val="center"/>
          </w:tcPr>
          <w:p w14:paraId="71AF151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right w:val="double" w:sz="4" w:space="0" w:color="auto"/>
            </w:tcBorders>
            <w:vAlign w:val="center"/>
          </w:tcPr>
          <w:p w14:paraId="64C8FFA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2A1A96" w:rsidRPr="005B0F12" w14:paraId="657BBB08"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AF541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w:t>
            </w:r>
          </w:p>
        </w:tc>
        <w:tc>
          <w:tcPr>
            <w:tcW w:w="3119" w:type="dxa"/>
            <w:noWrap/>
            <w:vAlign w:val="center"/>
          </w:tcPr>
          <w:p w14:paraId="393A695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noWrap/>
            <w:vAlign w:val="center"/>
          </w:tcPr>
          <w:p w14:paraId="10E8577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right w:val="double" w:sz="4" w:space="0" w:color="auto"/>
            </w:tcBorders>
            <w:vAlign w:val="center"/>
          </w:tcPr>
          <w:p w14:paraId="3C7166A6"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2A1A96" w:rsidRPr="00BC0CA7" w14:paraId="282DAEA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6C2FBB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w:t>
            </w:r>
          </w:p>
        </w:tc>
        <w:tc>
          <w:tcPr>
            <w:tcW w:w="3119" w:type="dxa"/>
            <w:noWrap/>
            <w:vAlign w:val="center"/>
          </w:tcPr>
          <w:p w14:paraId="1140A01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noWrap/>
            <w:vAlign w:val="center"/>
          </w:tcPr>
          <w:p w14:paraId="774938D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right w:val="double" w:sz="4" w:space="0" w:color="auto"/>
            </w:tcBorders>
            <w:vAlign w:val="center"/>
          </w:tcPr>
          <w:p w14:paraId="4F165E54"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668812D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B9148D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w:t>
            </w:r>
          </w:p>
        </w:tc>
        <w:tc>
          <w:tcPr>
            <w:tcW w:w="3119" w:type="dxa"/>
            <w:noWrap/>
            <w:vAlign w:val="center"/>
          </w:tcPr>
          <w:p w14:paraId="0FA3CDE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noWrap/>
            <w:vAlign w:val="center"/>
          </w:tcPr>
          <w:p w14:paraId="1A1EC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right w:val="double" w:sz="4" w:space="0" w:color="auto"/>
            </w:tcBorders>
            <w:vAlign w:val="center"/>
          </w:tcPr>
          <w:p w14:paraId="297E1F6B"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5822AA1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0D4729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17.</w:t>
            </w:r>
          </w:p>
        </w:tc>
        <w:tc>
          <w:tcPr>
            <w:tcW w:w="3119" w:type="dxa"/>
            <w:noWrap/>
            <w:vAlign w:val="center"/>
          </w:tcPr>
          <w:p w14:paraId="7E0B4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noWrap/>
            <w:vAlign w:val="center"/>
          </w:tcPr>
          <w:p w14:paraId="122F351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1580 euro/legătură 10 Gbps/lună</w:t>
            </w:r>
          </w:p>
        </w:tc>
        <w:tc>
          <w:tcPr>
            <w:tcW w:w="4394" w:type="dxa"/>
            <w:tcBorders>
              <w:right w:val="double" w:sz="4" w:space="0" w:color="auto"/>
            </w:tcBorders>
            <w:vAlign w:val="center"/>
          </w:tcPr>
          <w:p w14:paraId="3813514C"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2A1A96" w:rsidRPr="00BC0CA7" w14:paraId="0DCAE71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4E3701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w:t>
            </w:r>
          </w:p>
        </w:tc>
        <w:tc>
          <w:tcPr>
            <w:tcW w:w="3119" w:type="dxa"/>
            <w:noWrap/>
            <w:vAlign w:val="center"/>
          </w:tcPr>
          <w:p w14:paraId="645036B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în spațiul Operatorului, în camera de tragere</w:t>
            </w:r>
          </w:p>
        </w:tc>
        <w:tc>
          <w:tcPr>
            <w:tcW w:w="1720" w:type="dxa"/>
            <w:noWrap/>
            <w:vAlign w:val="center"/>
          </w:tcPr>
          <w:p w14:paraId="744FD6D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140 euro/legătură 10Gbps/lună</w:t>
            </w:r>
          </w:p>
        </w:tc>
        <w:tc>
          <w:tcPr>
            <w:tcW w:w="4394" w:type="dxa"/>
            <w:tcBorders>
              <w:right w:val="double" w:sz="4" w:space="0" w:color="auto"/>
            </w:tcBorders>
            <w:vAlign w:val="center"/>
          </w:tcPr>
          <w:p w14:paraId="35F186BE"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20BA25C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101C7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19.</w:t>
            </w:r>
          </w:p>
        </w:tc>
        <w:tc>
          <w:tcPr>
            <w:tcW w:w="3119" w:type="dxa"/>
            <w:noWrap/>
            <w:vAlign w:val="center"/>
          </w:tcPr>
          <w:p w14:paraId="5120190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noWrap/>
            <w:vAlign w:val="center"/>
          </w:tcPr>
          <w:p w14:paraId="576C222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10 Gbps/lună</w:t>
            </w:r>
          </w:p>
        </w:tc>
        <w:tc>
          <w:tcPr>
            <w:tcW w:w="4394" w:type="dxa"/>
            <w:tcBorders>
              <w:right w:val="double" w:sz="4" w:space="0" w:color="auto"/>
            </w:tcBorders>
            <w:vAlign w:val="center"/>
          </w:tcPr>
          <w:p w14:paraId="6A678730"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07F0D25F" w14:textId="77777777" w:rsidTr="00C87F47">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left w:val="double" w:sz="4" w:space="0" w:color="auto"/>
            </w:tcBorders>
            <w:vAlign w:val="center"/>
          </w:tcPr>
          <w:p w14:paraId="204878B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21.</w:t>
            </w:r>
          </w:p>
        </w:tc>
        <w:tc>
          <w:tcPr>
            <w:tcW w:w="3119" w:type="dxa"/>
            <w:noWrap/>
            <w:vAlign w:val="center"/>
          </w:tcPr>
          <w:p w14:paraId="174B14F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noWrap/>
            <w:vAlign w:val="center"/>
          </w:tcPr>
          <w:p w14:paraId="3670FCF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right w:val="double" w:sz="4" w:space="0" w:color="auto"/>
            </w:tcBorders>
            <w:vAlign w:val="center"/>
          </w:tcPr>
          <w:p w14:paraId="27A5350C" w14:textId="77777777" w:rsidR="002A1A96" w:rsidRPr="005B0F12" w:rsidRDefault="002A1A96" w:rsidP="002A1A96">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2A1A96" w:rsidRPr="005B0F12" w14:paraId="19C8CB3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C34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22.</w:t>
            </w:r>
          </w:p>
        </w:tc>
        <w:tc>
          <w:tcPr>
            <w:tcW w:w="3119" w:type="dxa"/>
            <w:noWrap/>
            <w:vAlign w:val="center"/>
          </w:tcPr>
          <w:p w14:paraId="2A40BD5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noWrap/>
            <w:vAlign w:val="center"/>
          </w:tcPr>
          <w:p w14:paraId="10AB7F3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736CE00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729614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23.</w:t>
            </w:r>
          </w:p>
        </w:tc>
        <w:tc>
          <w:tcPr>
            <w:tcW w:w="3119" w:type="dxa"/>
            <w:noWrap/>
            <w:vAlign w:val="center"/>
          </w:tcPr>
          <w:p w14:paraId="198618F8"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noWrap/>
            <w:vAlign w:val="center"/>
          </w:tcPr>
          <w:p w14:paraId="4878A7B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right w:val="double" w:sz="4" w:space="0" w:color="auto"/>
            </w:tcBorders>
            <w:vAlign w:val="center"/>
          </w:tcPr>
          <w:p w14:paraId="57C6746A"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32DC0886" w14:textId="77777777" w:rsidR="002A1A96" w:rsidRPr="005B0F12" w:rsidRDefault="002A1A96" w:rsidP="002A1A96">
      <w:pPr>
        <w:spacing w:after="0" w:line="276" w:lineRule="auto"/>
        <w:rPr>
          <w:rFonts w:ascii="Tahoma" w:eastAsia="Times New Roman" w:hAnsi="Tahoma" w:cs="Tahoma"/>
          <w:sz w:val="20"/>
          <w:szCs w:val="20"/>
          <w:lang w:val="ro-RO"/>
        </w:rPr>
      </w:pPr>
    </w:p>
    <w:p w14:paraId="3E3FC057" w14:textId="77777777" w:rsidR="002A1A96" w:rsidRPr="005B0F12" w:rsidRDefault="002A1A96" w:rsidP="002A1A96">
      <w:pPr>
        <w:spacing w:after="0" w:line="240" w:lineRule="auto"/>
        <w:rPr>
          <w:rFonts w:ascii="Tahoma" w:eastAsia="Times New Roman" w:hAnsi="Tahoma" w:cs="Tahoma"/>
          <w:sz w:val="20"/>
          <w:szCs w:val="20"/>
          <w:lang w:val="ro-RO"/>
        </w:rPr>
      </w:pPr>
    </w:p>
    <w:p w14:paraId="2EC2A445" w14:textId="77777777" w:rsidR="002A1A96" w:rsidRPr="005B0F12" w:rsidRDefault="002A1A96" w:rsidP="002A1A96">
      <w:pPr>
        <w:spacing w:after="0" w:line="240" w:lineRule="auto"/>
        <w:rPr>
          <w:rFonts w:ascii="Tahoma" w:eastAsia="Times New Roman" w:hAnsi="Tahoma" w:cs="Tahoma"/>
          <w:sz w:val="20"/>
          <w:szCs w:val="20"/>
          <w:lang w:val="ro-RO"/>
        </w:rPr>
      </w:pPr>
    </w:p>
    <w:p w14:paraId="7C24BCA9" w14:textId="77777777" w:rsidR="002A1A96" w:rsidRPr="005B0F12" w:rsidRDefault="002A1A96" w:rsidP="002A1A96">
      <w:pPr>
        <w:spacing w:after="0" w:line="240" w:lineRule="auto"/>
        <w:rPr>
          <w:rFonts w:ascii="Tahoma" w:eastAsia="Times New Roman" w:hAnsi="Tahoma" w:cs="Tahoma"/>
          <w:sz w:val="20"/>
          <w:szCs w:val="20"/>
          <w:lang w:val="ro-RO"/>
        </w:rPr>
      </w:pPr>
    </w:p>
    <w:p w14:paraId="2866982E" w14:textId="77777777" w:rsidR="002A1A96" w:rsidRPr="005B0F12" w:rsidRDefault="002A1A96" w:rsidP="002A1A96">
      <w:pPr>
        <w:spacing w:after="0" w:line="240" w:lineRule="auto"/>
        <w:rPr>
          <w:rFonts w:ascii="Tahoma" w:eastAsia="Times New Roman" w:hAnsi="Tahoma" w:cs="Tahoma"/>
          <w:sz w:val="20"/>
          <w:szCs w:val="20"/>
          <w:lang w:val="ro-RO"/>
        </w:rPr>
      </w:pPr>
    </w:p>
    <w:p w14:paraId="02E8EF10" w14:textId="77777777" w:rsidR="002A1A96" w:rsidRPr="005B0F12" w:rsidRDefault="002A1A96" w:rsidP="002A1A96">
      <w:pPr>
        <w:spacing w:after="0" w:line="240" w:lineRule="auto"/>
        <w:rPr>
          <w:rFonts w:ascii="Tahoma" w:eastAsia="Times New Roman" w:hAnsi="Tahoma" w:cs="Tahoma"/>
          <w:sz w:val="20"/>
          <w:szCs w:val="20"/>
          <w:lang w:val="ro-RO"/>
        </w:rPr>
      </w:pPr>
    </w:p>
    <w:p w14:paraId="3D27DDD4" w14:textId="77777777" w:rsidR="002A1A96" w:rsidRPr="005B0F12" w:rsidRDefault="002A1A96" w:rsidP="002A1A96">
      <w:pPr>
        <w:spacing w:after="0" w:line="240" w:lineRule="auto"/>
        <w:rPr>
          <w:rFonts w:ascii="Tahoma" w:eastAsia="Times New Roman" w:hAnsi="Tahoma" w:cs="Tahoma"/>
          <w:sz w:val="20"/>
          <w:szCs w:val="20"/>
          <w:lang w:val="ro-RO"/>
        </w:rPr>
      </w:pPr>
    </w:p>
    <w:p w14:paraId="3D75DD84" w14:textId="77777777" w:rsidR="002A1A96" w:rsidRPr="005B0F12" w:rsidRDefault="002A1A96" w:rsidP="002A1A96">
      <w:pPr>
        <w:spacing w:after="0" w:line="240" w:lineRule="auto"/>
        <w:rPr>
          <w:rFonts w:ascii="Tahoma" w:eastAsia="Times New Roman" w:hAnsi="Tahoma" w:cs="Tahoma"/>
          <w:sz w:val="20"/>
          <w:szCs w:val="20"/>
          <w:lang w:val="ro-RO"/>
        </w:rPr>
      </w:pPr>
    </w:p>
    <w:p w14:paraId="6DBFF714" w14:textId="77777777" w:rsidR="002A1A96" w:rsidRPr="005B0F12" w:rsidRDefault="002A1A96" w:rsidP="002A1A96">
      <w:pPr>
        <w:spacing w:after="0" w:line="240" w:lineRule="auto"/>
        <w:rPr>
          <w:rFonts w:ascii="Tahoma" w:eastAsia="Times New Roman" w:hAnsi="Tahoma" w:cs="Tahoma"/>
          <w:sz w:val="20"/>
          <w:szCs w:val="20"/>
          <w:lang w:val="ro-RO"/>
        </w:rPr>
      </w:pPr>
    </w:p>
    <w:p w14:paraId="7876AA35" w14:textId="77777777" w:rsidR="002A1A96" w:rsidRPr="005B0F12" w:rsidRDefault="002A1A96" w:rsidP="002A1A96">
      <w:pPr>
        <w:spacing w:after="0" w:line="240" w:lineRule="auto"/>
        <w:rPr>
          <w:rFonts w:ascii="Tahoma" w:eastAsia="Times New Roman" w:hAnsi="Tahoma" w:cs="Tahoma"/>
          <w:sz w:val="20"/>
          <w:szCs w:val="20"/>
          <w:lang w:val="ro-RO"/>
        </w:rPr>
      </w:pPr>
    </w:p>
    <w:p w14:paraId="7B6C9B7A" w14:textId="77777777" w:rsidR="002A1A96" w:rsidRPr="005B0F12" w:rsidRDefault="002A1A96" w:rsidP="002A1A96">
      <w:pPr>
        <w:spacing w:after="0" w:line="240" w:lineRule="auto"/>
        <w:rPr>
          <w:rFonts w:ascii="Tahoma" w:eastAsia="Times New Roman" w:hAnsi="Tahoma" w:cs="Tahoma"/>
          <w:sz w:val="20"/>
          <w:szCs w:val="20"/>
          <w:lang w:val="ro-RO"/>
        </w:rPr>
      </w:pPr>
    </w:p>
    <w:p w14:paraId="10958AA3" w14:textId="77777777" w:rsidR="002A1A96" w:rsidRPr="005B0F12" w:rsidRDefault="002A1A96" w:rsidP="002A1A96">
      <w:pPr>
        <w:spacing w:after="0" w:line="240" w:lineRule="auto"/>
        <w:rPr>
          <w:rFonts w:ascii="Tahoma" w:eastAsia="Times New Roman" w:hAnsi="Tahoma" w:cs="Tahoma"/>
          <w:sz w:val="20"/>
          <w:szCs w:val="20"/>
          <w:lang w:val="ro-RO"/>
        </w:rPr>
      </w:pPr>
    </w:p>
    <w:p w14:paraId="53F457AB" w14:textId="77777777" w:rsidR="002A1A96" w:rsidRPr="005B0F12" w:rsidRDefault="002A1A96" w:rsidP="002A1A96">
      <w:pPr>
        <w:spacing w:after="0" w:line="240" w:lineRule="auto"/>
        <w:rPr>
          <w:rFonts w:ascii="Tahoma" w:eastAsia="Times New Roman" w:hAnsi="Tahoma" w:cs="Tahoma"/>
          <w:sz w:val="20"/>
          <w:szCs w:val="20"/>
          <w:lang w:val="ro-RO"/>
        </w:rPr>
      </w:pPr>
    </w:p>
    <w:p w14:paraId="5FD42DC2" w14:textId="77777777" w:rsidR="002A1A96" w:rsidRPr="005B0F12" w:rsidRDefault="002A1A96" w:rsidP="002A1A96">
      <w:pPr>
        <w:spacing w:after="0" w:line="240" w:lineRule="auto"/>
        <w:rPr>
          <w:rFonts w:ascii="Tahoma" w:eastAsia="Times New Roman" w:hAnsi="Tahoma" w:cs="Tahoma"/>
          <w:sz w:val="20"/>
          <w:szCs w:val="20"/>
          <w:lang w:val="ro-RO"/>
        </w:rPr>
      </w:pPr>
    </w:p>
    <w:p w14:paraId="69EC683B" w14:textId="77777777" w:rsidR="002A1A96" w:rsidRPr="005B0F12" w:rsidRDefault="002A1A96" w:rsidP="002A1A96">
      <w:pPr>
        <w:spacing w:after="0" w:line="240" w:lineRule="auto"/>
        <w:rPr>
          <w:rFonts w:ascii="Tahoma" w:eastAsia="Times New Roman" w:hAnsi="Tahoma" w:cs="Tahoma"/>
          <w:sz w:val="20"/>
          <w:szCs w:val="20"/>
          <w:lang w:val="ro-RO"/>
        </w:rPr>
      </w:pPr>
    </w:p>
    <w:p w14:paraId="2D6789D5" w14:textId="77777777" w:rsidR="002A1A96" w:rsidRPr="005B0F12" w:rsidRDefault="002A1A96" w:rsidP="002A1A96">
      <w:pPr>
        <w:spacing w:after="0" w:line="240" w:lineRule="auto"/>
        <w:rPr>
          <w:rFonts w:ascii="Tahoma" w:eastAsia="Times New Roman" w:hAnsi="Tahoma" w:cs="Tahoma"/>
          <w:sz w:val="20"/>
          <w:szCs w:val="20"/>
          <w:lang w:val="ro-RO"/>
        </w:rPr>
      </w:pPr>
    </w:p>
    <w:p w14:paraId="781F8784" w14:textId="77777777" w:rsidR="002A1A96" w:rsidRPr="005B0F12" w:rsidRDefault="002A1A96" w:rsidP="002A1A96">
      <w:pPr>
        <w:spacing w:after="0" w:line="240" w:lineRule="auto"/>
        <w:jc w:val="both"/>
        <w:rPr>
          <w:rFonts w:ascii="Tahoma" w:eastAsia="Times New Roman" w:hAnsi="Tahoma" w:cs="Tahoma"/>
          <w:lang w:val="ro-RO"/>
        </w:rPr>
      </w:pPr>
    </w:p>
    <w:p w14:paraId="6C9EDCAB" w14:textId="77777777" w:rsidR="002A1A96" w:rsidRPr="005B0F12" w:rsidRDefault="002A1A96" w:rsidP="002A1A96">
      <w:pPr>
        <w:spacing w:after="0" w:line="240" w:lineRule="auto"/>
        <w:jc w:val="both"/>
        <w:rPr>
          <w:rFonts w:ascii="Tahoma" w:eastAsia="Times New Roman" w:hAnsi="Tahoma" w:cs="Tahoma"/>
          <w:lang w:val="ro-RO"/>
        </w:rPr>
      </w:pPr>
    </w:p>
    <w:p w14:paraId="258486EE" w14:textId="77777777" w:rsidR="002A1A96" w:rsidRPr="005B0F12" w:rsidRDefault="002A1A96" w:rsidP="002A1A96">
      <w:pPr>
        <w:spacing w:after="0" w:line="240" w:lineRule="auto"/>
        <w:jc w:val="both"/>
        <w:rPr>
          <w:rFonts w:ascii="Tahoma" w:eastAsia="Times New Roman" w:hAnsi="Tahoma" w:cs="Tahoma"/>
          <w:lang w:val="ro-RO"/>
        </w:rPr>
      </w:pPr>
    </w:p>
    <w:p w14:paraId="68392735" w14:textId="77777777" w:rsidR="002A1A96" w:rsidRPr="005B0F12" w:rsidRDefault="002A1A96" w:rsidP="002A1A96">
      <w:pPr>
        <w:spacing w:after="0" w:line="240" w:lineRule="auto"/>
        <w:jc w:val="both"/>
        <w:rPr>
          <w:rFonts w:ascii="Tahoma" w:eastAsia="Times New Roman" w:hAnsi="Tahoma" w:cs="Tahoma"/>
          <w:lang w:val="ro-RO"/>
        </w:rPr>
      </w:pPr>
    </w:p>
    <w:p w14:paraId="73A218C8" w14:textId="77777777" w:rsidR="002A1A96" w:rsidRPr="005B0F12" w:rsidRDefault="002A1A96" w:rsidP="002A1A96">
      <w:pPr>
        <w:spacing w:after="0" w:line="240" w:lineRule="auto"/>
        <w:jc w:val="both"/>
        <w:rPr>
          <w:rFonts w:ascii="Tahoma" w:eastAsia="Times New Roman" w:hAnsi="Tahoma" w:cs="Tahoma"/>
          <w:lang w:val="ro-RO"/>
        </w:rPr>
      </w:pPr>
    </w:p>
    <w:p w14:paraId="2C9DAC84" w14:textId="77777777" w:rsidR="002A1A96" w:rsidRPr="005B0F12" w:rsidRDefault="002A1A96" w:rsidP="002A1A96">
      <w:pPr>
        <w:spacing w:after="0" w:line="240" w:lineRule="auto"/>
        <w:jc w:val="both"/>
        <w:rPr>
          <w:rFonts w:ascii="Tahoma" w:eastAsia="Times New Roman" w:hAnsi="Tahoma" w:cs="Tahoma"/>
          <w:lang w:val="ro-RO"/>
        </w:rPr>
      </w:pPr>
    </w:p>
    <w:p w14:paraId="37F0012C" w14:textId="77777777" w:rsidR="002A1A96" w:rsidRPr="005B0F12" w:rsidRDefault="002A1A96" w:rsidP="002A1A96">
      <w:pPr>
        <w:spacing w:after="0" w:line="240" w:lineRule="auto"/>
        <w:jc w:val="both"/>
        <w:rPr>
          <w:rFonts w:ascii="Tahoma" w:eastAsia="Times New Roman" w:hAnsi="Tahoma" w:cs="Tahoma"/>
          <w:lang w:val="ro-RO"/>
        </w:rPr>
      </w:pPr>
    </w:p>
    <w:p w14:paraId="0D69B7D3" w14:textId="77777777" w:rsidR="002A1A96" w:rsidRPr="005B0F12" w:rsidRDefault="002A1A96" w:rsidP="002A1A96">
      <w:pPr>
        <w:spacing w:after="0" w:line="240" w:lineRule="auto"/>
        <w:jc w:val="both"/>
        <w:rPr>
          <w:rFonts w:ascii="Tahoma" w:eastAsia="Times New Roman" w:hAnsi="Tahoma" w:cs="Tahoma"/>
          <w:lang w:val="ro-RO"/>
        </w:rPr>
      </w:pPr>
    </w:p>
    <w:p w14:paraId="2BBDCE07" w14:textId="77777777" w:rsidR="002A1A96" w:rsidRPr="005B0F12" w:rsidRDefault="002A1A96" w:rsidP="002A1A96">
      <w:pPr>
        <w:spacing w:after="0" w:line="240" w:lineRule="auto"/>
        <w:jc w:val="both"/>
        <w:rPr>
          <w:rFonts w:ascii="Tahoma" w:eastAsia="Times New Roman" w:hAnsi="Tahoma" w:cs="Tahoma"/>
          <w:lang w:val="ro-RO"/>
        </w:rPr>
      </w:pPr>
    </w:p>
    <w:p w14:paraId="2B95BB1C" w14:textId="77777777" w:rsidR="002A1A96" w:rsidRPr="005B0F12" w:rsidRDefault="002A1A96" w:rsidP="002A1A96">
      <w:pPr>
        <w:spacing w:after="0" w:line="240" w:lineRule="auto"/>
        <w:jc w:val="both"/>
        <w:rPr>
          <w:rFonts w:ascii="Tahoma" w:eastAsia="Times New Roman" w:hAnsi="Tahoma" w:cs="Tahoma"/>
          <w:lang w:val="ro-RO"/>
        </w:rPr>
      </w:pPr>
    </w:p>
    <w:p w14:paraId="2A37EF79" w14:textId="77777777" w:rsidR="002A1A96" w:rsidRPr="005B0F12" w:rsidRDefault="002A1A96" w:rsidP="002A1A96">
      <w:pPr>
        <w:spacing w:after="0" w:line="240" w:lineRule="auto"/>
        <w:jc w:val="both"/>
        <w:rPr>
          <w:rFonts w:ascii="Tahoma" w:eastAsia="Times New Roman" w:hAnsi="Tahoma" w:cs="Tahoma"/>
          <w:lang w:val="ro-RO"/>
        </w:rPr>
      </w:pPr>
    </w:p>
    <w:p w14:paraId="3EEAC7AE" w14:textId="77777777" w:rsidR="002A1A96" w:rsidRPr="005B0F12" w:rsidRDefault="002A1A96" w:rsidP="002A1A96">
      <w:pPr>
        <w:spacing w:after="0" w:line="240" w:lineRule="auto"/>
        <w:jc w:val="both"/>
        <w:rPr>
          <w:rFonts w:ascii="Tahoma" w:eastAsia="Times New Roman" w:hAnsi="Tahoma" w:cs="Tahoma"/>
          <w:lang w:val="ro-RO"/>
        </w:rPr>
      </w:pPr>
    </w:p>
    <w:p w14:paraId="4FFB2611" w14:textId="77777777" w:rsidR="002A1A96" w:rsidRPr="005B0F12" w:rsidRDefault="002A1A96" w:rsidP="002A1A96">
      <w:pPr>
        <w:spacing w:after="0" w:line="240" w:lineRule="auto"/>
        <w:jc w:val="both"/>
        <w:rPr>
          <w:rFonts w:ascii="Tahoma" w:eastAsia="Times New Roman" w:hAnsi="Tahoma" w:cs="Tahoma"/>
          <w:lang w:val="ro-RO"/>
        </w:rPr>
      </w:pPr>
    </w:p>
    <w:p w14:paraId="70F03B6E" w14:textId="77777777" w:rsidR="002A1A96" w:rsidRPr="005B0F12" w:rsidRDefault="002A1A96" w:rsidP="002A1A96">
      <w:pPr>
        <w:spacing w:after="0" w:line="240" w:lineRule="auto"/>
        <w:jc w:val="both"/>
        <w:rPr>
          <w:rFonts w:ascii="Tahoma" w:eastAsia="Times New Roman" w:hAnsi="Tahoma" w:cs="Tahoma"/>
          <w:lang w:val="ro-RO"/>
        </w:rPr>
      </w:pPr>
    </w:p>
    <w:p w14:paraId="4B24E252" w14:textId="77777777" w:rsidR="002A1A96" w:rsidRPr="005B0F12" w:rsidRDefault="002A1A96" w:rsidP="002A1A96">
      <w:pPr>
        <w:spacing w:after="0" w:line="240" w:lineRule="auto"/>
        <w:jc w:val="both"/>
        <w:rPr>
          <w:rFonts w:ascii="Tahoma" w:eastAsia="Times New Roman" w:hAnsi="Tahoma" w:cs="Tahoma"/>
          <w:lang w:val="ro-RO"/>
        </w:rPr>
      </w:pPr>
    </w:p>
    <w:p w14:paraId="610B4B43" w14:textId="77777777" w:rsidR="002A1A96" w:rsidRPr="005B0F12" w:rsidRDefault="002A1A96" w:rsidP="002A1A96">
      <w:pPr>
        <w:spacing w:after="0" w:line="240" w:lineRule="auto"/>
        <w:jc w:val="both"/>
        <w:rPr>
          <w:rFonts w:ascii="Tahoma" w:eastAsia="Times New Roman" w:hAnsi="Tahoma" w:cs="Tahoma"/>
          <w:lang w:val="ro-RO"/>
        </w:rPr>
      </w:pPr>
    </w:p>
    <w:p w14:paraId="095343A0" w14:textId="77777777" w:rsidR="002A1A96" w:rsidRPr="005B0F12" w:rsidRDefault="002A1A96" w:rsidP="002A1A96">
      <w:pPr>
        <w:spacing w:after="0" w:line="240" w:lineRule="auto"/>
        <w:jc w:val="both"/>
        <w:rPr>
          <w:rFonts w:ascii="Tahoma" w:eastAsia="Times New Roman" w:hAnsi="Tahoma" w:cs="Tahoma"/>
          <w:lang w:val="ro-RO"/>
        </w:rPr>
      </w:pPr>
    </w:p>
    <w:p w14:paraId="5A561562" w14:textId="77777777" w:rsidR="002A1A96" w:rsidRPr="005B0F12" w:rsidRDefault="002A1A96" w:rsidP="002A1A96">
      <w:pPr>
        <w:spacing w:after="0" w:line="240" w:lineRule="auto"/>
        <w:jc w:val="both"/>
        <w:rPr>
          <w:rFonts w:ascii="Tahoma" w:eastAsia="Times New Roman" w:hAnsi="Tahoma" w:cs="Tahoma"/>
          <w:lang w:val="ro-RO"/>
        </w:rPr>
      </w:pPr>
    </w:p>
    <w:p w14:paraId="337F3CA6" w14:textId="77777777" w:rsidR="002A1A96" w:rsidRPr="005B0F12" w:rsidRDefault="002A1A96" w:rsidP="002A1A96">
      <w:pPr>
        <w:spacing w:after="0" w:line="240" w:lineRule="auto"/>
        <w:jc w:val="both"/>
        <w:rPr>
          <w:rFonts w:ascii="Tahoma" w:eastAsia="Times New Roman" w:hAnsi="Tahoma" w:cs="Tahoma"/>
          <w:lang w:val="ro-RO"/>
        </w:rPr>
      </w:pPr>
    </w:p>
    <w:p w14:paraId="3346834C" w14:textId="77777777" w:rsidR="002A1A96" w:rsidRDefault="002A1A96" w:rsidP="002A1A96">
      <w:pPr>
        <w:spacing w:after="0" w:line="240" w:lineRule="auto"/>
        <w:jc w:val="both"/>
        <w:rPr>
          <w:rFonts w:ascii="Tahoma" w:eastAsia="Times New Roman" w:hAnsi="Tahoma" w:cs="Tahoma"/>
          <w:lang w:val="ro-RO"/>
        </w:rPr>
      </w:pPr>
    </w:p>
    <w:p w14:paraId="6160E9E2" w14:textId="77777777" w:rsidR="004B1F4F" w:rsidRPr="005B0F12" w:rsidRDefault="004B1F4F" w:rsidP="002A1A96">
      <w:pPr>
        <w:spacing w:after="0" w:line="240" w:lineRule="auto"/>
        <w:jc w:val="both"/>
        <w:rPr>
          <w:rFonts w:ascii="Tahoma" w:eastAsia="Times New Roman" w:hAnsi="Tahoma" w:cs="Tahoma"/>
          <w:lang w:val="ro-RO"/>
        </w:rPr>
      </w:pPr>
    </w:p>
    <w:p w14:paraId="3327D007" w14:textId="77777777" w:rsidR="002A1A96" w:rsidRPr="005B0F12" w:rsidRDefault="002A1A96" w:rsidP="002A1A96">
      <w:pPr>
        <w:spacing w:after="0" w:line="240" w:lineRule="auto"/>
        <w:jc w:val="both"/>
        <w:rPr>
          <w:rFonts w:ascii="Tahoma" w:eastAsia="Times New Roman" w:hAnsi="Tahoma" w:cs="Tahoma"/>
          <w:lang w:val="ro-RO"/>
        </w:rPr>
      </w:pPr>
    </w:p>
    <w:p w14:paraId="19647915" w14:textId="77777777" w:rsidR="002A1A96" w:rsidRPr="005B0F12" w:rsidRDefault="002A1A96" w:rsidP="002A1A96">
      <w:pPr>
        <w:spacing w:after="0" w:line="240" w:lineRule="auto"/>
        <w:jc w:val="both"/>
        <w:rPr>
          <w:rFonts w:ascii="Tahoma" w:eastAsia="Times New Roman" w:hAnsi="Tahoma" w:cs="Tahoma"/>
          <w:lang w:val="ro-RO"/>
        </w:rPr>
      </w:pPr>
    </w:p>
    <w:p w14:paraId="2EAA1D40"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lastRenderedPageBreak/>
        <w:t>A</w:t>
      </w:r>
      <w:r w:rsidR="00BC167C">
        <w:rPr>
          <w:rFonts w:ascii="Tahoma" w:eastAsia="Times New Roman" w:hAnsi="Tahoma" w:cs="Tahoma"/>
          <w:b/>
          <w:lang w:val="ro-RO"/>
        </w:rPr>
        <w:t>nexa nr. 2</w:t>
      </w:r>
    </w:p>
    <w:p w14:paraId="0F0277AD" w14:textId="7F123AE4"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C803EF">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796A3BC1" w:rsidR="002A1A96" w:rsidRPr="005B0F12" w:rsidRDefault="002A1A96" w:rsidP="000C624A">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Arhitectura de interconectare, bazată pe tehnologia IP,  se implementează pe baza funcțiilor de graniță ale echipamentelor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IETF (RFC 3261), care să includă specificațiile:</w:t>
      </w:r>
    </w:p>
    <w:p w14:paraId="6E93E657"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1"/>
      </w:r>
      <w:r w:rsidRPr="005B0F12">
        <w:rPr>
          <w:rFonts w:ascii="Times New Roman" w:eastAsia="Times New Roman" w:hAnsi="Times New Roman" w:cs="Times New Roman"/>
          <w:sz w:val="24"/>
          <w:szCs w:val="24"/>
          <w:vertAlign w:val="superscript"/>
          <w:lang w:val="ro-RO"/>
        </w:rPr>
        <w:t xml:space="preserve"> </w:t>
      </w:r>
      <w:r w:rsidRPr="005B0F12">
        <w:rPr>
          <w:rFonts w:ascii="Tahoma" w:eastAsia="Times New Roman" w:hAnsi="Tahoma" w:cs="Tahoma"/>
          <w:noProof/>
          <w:lang w:val="ro-RO"/>
        </w:rPr>
        <w:t xml:space="preserve">sau </w:t>
      </w:r>
    </w:p>
    <w:p w14:paraId="3AF87903"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SIP-I: (ITU-T Q.1912.5 Anexa C) - ISUP integrat în SIP, recomandabil în conformitate cu specificațiile 3GPP (TS 29.235)</w:t>
      </w:r>
      <w:r w:rsidRPr="005B0F12">
        <w:rPr>
          <w:rFonts w:ascii="Tahoma" w:eastAsia="Times New Roman" w:hAnsi="Tahoma" w:cs="Tahoma"/>
          <w:noProof/>
          <w:vertAlign w:val="superscript"/>
          <w:lang w:val="ro-RO"/>
        </w:rPr>
        <w:footnoteReference w:id="2"/>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lastRenderedPageBreak/>
        <w:t xml:space="preserve">Interfața fizică utilizată la punctul de interconectare este gigabit-Ethernet (1GE) sau 10 gigabit-Ethernet (10GE),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5"/>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w:t>
      </w:r>
    </w:p>
    <w:p w14:paraId="00DBBEE6"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9"/>
      </w:r>
      <w:r w:rsidRPr="00F23194">
        <w:rPr>
          <w:rFonts w:ascii="Tahoma" w:eastAsia="Times New Roman" w:hAnsi="Tahoma" w:cs="Tahoma"/>
          <w:noProof/>
          <w:lang w:val="ro-RO"/>
        </w:rPr>
        <w:t>.</w:t>
      </w:r>
    </w:p>
    <w:p w14:paraId="22D5BEE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cu prioritate a standardului T.38, Out of band</w:t>
      </w:r>
      <w:r w:rsidRPr="00F23194">
        <w:rPr>
          <w:rFonts w:ascii="Tahoma" w:eastAsia="Times New Roman" w:hAnsi="Tahoma" w:cs="Tahoma"/>
          <w:noProof/>
          <w:vertAlign w:val="superscript"/>
          <w:lang w:val="ro-RO"/>
        </w:rPr>
        <w:footnoteReference w:id="10"/>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(UNI-to-UNI), definite prin Recomandarea ITU –T G.114 (05/03) și Recomandarea ITU- T Y.1541 (12/11)</w:t>
      </w:r>
      <w:r w:rsidRPr="005B0F12">
        <w:rPr>
          <w:rFonts w:ascii="Tahoma" w:eastAsia="Times New Roman" w:hAnsi="Tahoma" w:cs="Tahoma"/>
          <w:noProof/>
          <w:vertAlign w:val="superscript"/>
          <w:lang w:val="ro-RO"/>
        </w:rPr>
        <w:footnoteReference w:id="11"/>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lastRenderedPageBreak/>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77777777"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62107E9F" w14:textId="5E3AD827" w:rsidR="002A1A96" w:rsidRPr="005B0F12" w:rsidRDefault="002A1A96" w:rsidP="002A1A96">
      <w:pPr>
        <w:spacing w:after="0" w:line="240" w:lineRule="auto"/>
        <w:rPr>
          <w:rFonts w:ascii="Tahoma" w:eastAsia="Times New Roman" w:hAnsi="Tahoma" w:cs="Tahoma"/>
          <w:sz w:val="20"/>
          <w:szCs w:val="20"/>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2DD69445" w14:textId="77777777" w:rsidR="002A1A96" w:rsidRPr="005B0F12" w:rsidRDefault="002A1A96" w:rsidP="002A1A96">
      <w:pPr>
        <w:spacing w:after="0" w:line="240" w:lineRule="auto"/>
        <w:rPr>
          <w:rFonts w:ascii="Tahoma" w:eastAsia="Times New Roman" w:hAnsi="Tahoma" w:cs="Tahoma"/>
          <w:sz w:val="20"/>
          <w:szCs w:val="20"/>
          <w:lang w:val="ro-RO"/>
        </w:rPr>
      </w:pPr>
    </w:p>
    <w:p w14:paraId="1C02F43C" w14:textId="77777777" w:rsidR="002A1A96" w:rsidRPr="005B0F12" w:rsidRDefault="002A1A96" w:rsidP="002A1A96">
      <w:pPr>
        <w:spacing w:after="0" w:line="240" w:lineRule="auto"/>
        <w:rPr>
          <w:rFonts w:ascii="Tahoma" w:eastAsia="Times New Roman" w:hAnsi="Tahoma" w:cs="Tahoma"/>
          <w:sz w:val="20"/>
          <w:szCs w:val="20"/>
          <w:lang w:val="ro-RO"/>
        </w:rPr>
      </w:pPr>
    </w:p>
    <w:p w14:paraId="38605B1E" w14:textId="77777777" w:rsidR="002A1A96" w:rsidRPr="005B0F12" w:rsidRDefault="002A1A96" w:rsidP="002A1A96">
      <w:pPr>
        <w:spacing w:after="0" w:line="240" w:lineRule="auto"/>
        <w:rPr>
          <w:rFonts w:ascii="Tahoma" w:eastAsia="Times New Roman" w:hAnsi="Tahoma" w:cs="Tahoma"/>
          <w:sz w:val="20"/>
          <w:szCs w:val="20"/>
          <w:lang w:val="ro-RO"/>
        </w:rPr>
      </w:pPr>
    </w:p>
    <w:p w14:paraId="63946603" w14:textId="77777777" w:rsidR="002A1A96" w:rsidRPr="005B0F12" w:rsidRDefault="002A1A96" w:rsidP="002A1A96">
      <w:pPr>
        <w:spacing w:after="0" w:line="240" w:lineRule="auto"/>
        <w:rPr>
          <w:rFonts w:ascii="Tahoma" w:eastAsia="Times New Roman" w:hAnsi="Tahoma" w:cs="Tahoma"/>
          <w:sz w:val="20"/>
          <w:szCs w:val="20"/>
          <w:lang w:val="ro-RO"/>
        </w:rPr>
      </w:pPr>
    </w:p>
    <w:p w14:paraId="4F1A724E" w14:textId="77777777" w:rsidR="002A1A96" w:rsidRPr="005B0F12" w:rsidRDefault="002A1A96" w:rsidP="002A1A96">
      <w:pPr>
        <w:spacing w:after="0" w:line="240" w:lineRule="auto"/>
        <w:rPr>
          <w:rFonts w:ascii="Tahoma" w:eastAsia="Times New Roman" w:hAnsi="Tahoma" w:cs="Tahoma"/>
          <w:sz w:val="20"/>
          <w:szCs w:val="20"/>
          <w:lang w:val="ro-RO"/>
        </w:rPr>
      </w:pPr>
    </w:p>
    <w:p w14:paraId="44A005C8" w14:textId="77777777" w:rsidR="002A1A96" w:rsidRPr="005B0F12" w:rsidRDefault="002A1A96" w:rsidP="002A1A96">
      <w:pPr>
        <w:spacing w:after="0" w:line="240" w:lineRule="auto"/>
        <w:rPr>
          <w:rFonts w:ascii="Tahoma" w:eastAsia="Times New Roman" w:hAnsi="Tahoma" w:cs="Tahoma"/>
          <w:sz w:val="20"/>
          <w:szCs w:val="20"/>
          <w:lang w:val="ro-RO"/>
        </w:rPr>
      </w:pPr>
    </w:p>
    <w:p w14:paraId="4A0AB5A1" w14:textId="77777777" w:rsidR="002A1A96" w:rsidRPr="005B0F12" w:rsidRDefault="002A1A96" w:rsidP="002A1A96">
      <w:pPr>
        <w:spacing w:after="0" w:line="240" w:lineRule="auto"/>
        <w:rPr>
          <w:rFonts w:ascii="Tahoma" w:eastAsia="Times New Roman" w:hAnsi="Tahoma" w:cs="Tahoma"/>
          <w:sz w:val="20"/>
          <w:szCs w:val="20"/>
          <w:lang w:val="ro-RO"/>
        </w:rPr>
      </w:pPr>
    </w:p>
    <w:p w14:paraId="17E6B184" w14:textId="77777777" w:rsidR="002A1A96" w:rsidRPr="005B0F12" w:rsidRDefault="002A1A96" w:rsidP="002A1A96">
      <w:pPr>
        <w:spacing w:after="0" w:line="240" w:lineRule="auto"/>
        <w:rPr>
          <w:rFonts w:ascii="Tahoma" w:eastAsia="Times New Roman" w:hAnsi="Tahoma" w:cs="Tahoma"/>
          <w:sz w:val="20"/>
          <w:szCs w:val="20"/>
          <w:lang w:val="ro-RO"/>
        </w:rPr>
      </w:pPr>
    </w:p>
    <w:p w14:paraId="0834C822" w14:textId="77777777" w:rsidR="002A1A96" w:rsidRPr="005B0F12" w:rsidRDefault="002A1A96" w:rsidP="002A1A96">
      <w:pPr>
        <w:spacing w:after="0" w:line="240" w:lineRule="auto"/>
        <w:rPr>
          <w:rFonts w:ascii="Tahoma" w:eastAsia="Times New Roman" w:hAnsi="Tahoma" w:cs="Tahoma"/>
          <w:sz w:val="20"/>
          <w:szCs w:val="20"/>
          <w:lang w:val="ro-RO"/>
        </w:rPr>
      </w:pPr>
    </w:p>
    <w:p w14:paraId="6BEE7626" w14:textId="77777777" w:rsidR="002A1A96" w:rsidRPr="002A1A96" w:rsidRDefault="002A1A96" w:rsidP="002A1A96">
      <w:pPr>
        <w:spacing w:after="0" w:line="240" w:lineRule="auto"/>
        <w:jc w:val="center"/>
        <w:rPr>
          <w:rFonts w:ascii="Tahoma" w:eastAsia="Times New Roman" w:hAnsi="Tahoma" w:cs="Tahoma"/>
          <w:sz w:val="20"/>
          <w:szCs w:val="20"/>
          <w:lang w:val="ro-RO"/>
        </w:rPr>
      </w:pPr>
    </w:p>
    <w:p w14:paraId="363779AE" w14:textId="77777777" w:rsidR="00AC2952" w:rsidRDefault="00AC2952"/>
    <w:sectPr w:rsidR="00AC2952" w:rsidSect="00C87F47">
      <w:footerReference w:type="even" r:id="rId11"/>
      <w:footerReference w:type="default" r:id="rId12"/>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6F763" w14:textId="77777777" w:rsidR="00A40CE2" w:rsidRDefault="00A40CE2" w:rsidP="002A1A96">
      <w:pPr>
        <w:spacing w:after="0" w:line="240" w:lineRule="auto"/>
      </w:pPr>
      <w:r>
        <w:separator/>
      </w:r>
    </w:p>
  </w:endnote>
  <w:endnote w:type="continuationSeparator" w:id="0">
    <w:p w14:paraId="220BC9BB" w14:textId="77777777" w:rsidR="00A40CE2" w:rsidRDefault="00A40CE2"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408B" w14:textId="77777777" w:rsidR="00AF237C" w:rsidRDefault="00AF23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AF237C" w:rsidRDefault="00AF2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67C03E5B" w:rsidR="00AF237C" w:rsidRPr="00D1025F" w:rsidRDefault="00AF237C"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55797A">
              <w:rPr>
                <w:rFonts w:ascii="Tahoma" w:hAnsi="Tahoma" w:cs="Tahoma"/>
                <w:bCs/>
                <w:noProof/>
                <w:sz w:val="20"/>
                <w:szCs w:val="20"/>
              </w:rPr>
              <w:t>10</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55797A">
              <w:rPr>
                <w:rFonts w:ascii="Tahoma" w:hAnsi="Tahoma" w:cs="Tahoma"/>
                <w:bCs/>
                <w:noProof/>
                <w:sz w:val="20"/>
                <w:szCs w:val="20"/>
              </w:rPr>
              <w:t>10</w:t>
            </w:r>
            <w:r w:rsidRPr="00F87119">
              <w:rPr>
                <w:rFonts w:ascii="Tahoma" w:hAnsi="Tahoma" w:cs="Tahoma"/>
                <w:bCs/>
                <w:sz w:val="20"/>
                <w:szCs w:val="20"/>
              </w:rPr>
              <w:fldChar w:fldCharType="end"/>
            </w:r>
          </w:p>
        </w:sdtContent>
      </w:sdt>
    </w:sdtContent>
  </w:sdt>
  <w:p w14:paraId="7D079544" w14:textId="77777777" w:rsidR="00AF237C" w:rsidRPr="002D03EA" w:rsidRDefault="00AF237C"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7684F" w14:textId="77777777" w:rsidR="00A40CE2" w:rsidRDefault="00A40CE2" w:rsidP="002A1A96">
      <w:pPr>
        <w:spacing w:after="0" w:line="240" w:lineRule="auto"/>
      </w:pPr>
      <w:r>
        <w:separator/>
      </w:r>
    </w:p>
  </w:footnote>
  <w:footnote w:type="continuationSeparator" w:id="0">
    <w:p w14:paraId="535CCE4A" w14:textId="77777777" w:rsidR="00A40CE2" w:rsidRDefault="00A40CE2" w:rsidP="002A1A96">
      <w:pPr>
        <w:spacing w:after="0" w:line="240" w:lineRule="auto"/>
      </w:pPr>
      <w:r>
        <w:continuationSeparator/>
      </w:r>
    </w:p>
  </w:footnote>
  <w:footnote w:id="1">
    <w:p w14:paraId="34BD3D61" w14:textId="428D3F36" w:rsidR="00AF237C" w:rsidRPr="00670E24" w:rsidRDefault="00AF237C" w:rsidP="002A1A96">
      <w:pPr>
        <w:pStyle w:val="FootnoteText"/>
        <w:rPr>
          <w:rFonts w:ascii="Tahoma" w:hAnsi="Tahoma" w:cs="Tahoma"/>
        </w:rPr>
      </w:pPr>
      <w:r w:rsidRPr="00C803EF">
        <w:rPr>
          <w:rStyle w:val="FootnoteReference"/>
          <w:rFonts w:ascii="Tahoma" w:hAnsi="Tahoma" w:cs="Tahoma"/>
        </w:rPr>
        <w:footnoteRef/>
      </w:r>
      <w:r w:rsidRPr="00C803EF">
        <w:rPr>
          <w:rFonts w:ascii="Tahoma" w:hAnsi="Tahoma" w:cs="Tahoma"/>
          <w:vertAlign w:val="superscript"/>
        </w:rPr>
        <w:t xml:space="preserve"> </w:t>
      </w:r>
      <w:r w:rsidRPr="00670E24">
        <w:rPr>
          <w:rFonts w:ascii="Tahoma" w:hAnsi="Tahoma" w:cs="Tahoma"/>
        </w:rPr>
        <w:t>Specificația 3GPP TS 24.229 „IP multimedia call control protocol based on Session Initiation Protocol (SIP) and Session Description Protocol (SDP)”, V15.3.0 (2018-06)</w:t>
      </w:r>
      <w:r w:rsidR="00670E24">
        <w:rPr>
          <w:rFonts w:ascii="Tahoma" w:hAnsi="Tahoma" w:cs="Tahoma"/>
        </w:rPr>
        <w:t>.</w:t>
      </w:r>
      <w:r w:rsidRPr="00670E24">
        <w:rPr>
          <w:rFonts w:ascii="Tahoma" w:hAnsi="Tahoma" w:cs="Tahoma"/>
        </w:rPr>
        <w:t xml:space="preserve"> </w:t>
      </w:r>
    </w:p>
  </w:footnote>
  <w:footnote w:id="2">
    <w:p w14:paraId="5AE89238" w14:textId="5DE2AA24" w:rsidR="00AF237C" w:rsidRPr="005B0F12" w:rsidRDefault="00AF237C" w:rsidP="002A1A96">
      <w:pPr>
        <w:pStyle w:val="FootnoteText"/>
        <w:rPr>
          <w:rFonts w:ascii="Tahoma" w:hAnsi="Tahoma" w:cs="Tahoma"/>
        </w:rPr>
      </w:pPr>
      <w:r w:rsidRPr="00C803EF">
        <w:rPr>
          <w:rFonts w:ascii="Tahoma" w:hAnsi="Tahoma" w:cs="Tahoma"/>
          <w:vertAlign w:val="superscript"/>
        </w:rPr>
        <w:footnoteRef/>
      </w:r>
      <w:r w:rsidR="00670E24">
        <w:rPr>
          <w:rFonts w:ascii="Tahoma" w:hAnsi="Tahoma" w:cs="Tahoma"/>
        </w:rPr>
        <w:t xml:space="preserve"> </w:t>
      </w:r>
      <w:r w:rsidRPr="00670E24">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3">
    <w:p w14:paraId="273E6256" w14:textId="79C1DD58" w:rsidR="00AF237C" w:rsidRPr="005B0F12" w:rsidRDefault="00AF237C"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sidR="00670E24">
        <w:rPr>
          <w:rFonts w:ascii="Tahoma" w:hAnsi="Tahoma" w:cs="Tahoma"/>
          <w:noProof/>
        </w:rPr>
        <w:t>.</w:t>
      </w:r>
    </w:p>
  </w:footnote>
  <w:footnote w:id="4">
    <w:p w14:paraId="1F4F379D" w14:textId="77777777" w:rsidR="00AF237C" w:rsidRPr="005B0F12" w:rsidRDefault="00AF237C" w:rsidP="00C803EF">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rPr>
        <w:t xml:space="preserve">Pornind de la impactul utilizării codec-urilor în ceea ce privește performanța la nivel transport printr-o rețea IP, așa cum a fost analizat în </w:t>
      </w:r>
      <w:r w:rsidRPr="005B0F12">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5">
    <w:p w14:paraId="3D15489E" w14:textId="0300DCFC"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RFC3323 Privacy Mechanism for SIP (CLIP/CLIR)</w:t>
      </w:r>
      <w:r w:rsidR="00670E24">
        <w:rPr>
          <w:rFonts w:ascii="Tahoma" w:hAnsi="Tahoma" w:cs="Tahoma"/>
          <w:lang w:val="en-GB"/>
        </w:rPr>
        <w:t>.</w:t>
      </w:r>
    </w:p>
  </w:footnote>
  <w:footnote w:id="6">
    <w:p w14:paraId="748FB348" w14:textId="692FE1CC"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sidR="00670E24">
        <w:rPr>
          <w:rFonts w:ascii="Tahoma" w:hAnsi="Tahoma" w:cs="Tahoma"/>
          <w:lang w:val="en-GB"/>
        </w:rPr>
        <w:t>.</w:t>
      </w:r>
    </w:p>
  </w:footnote>
  <w:footnote w:id="7">
    <w:p w14:paraId="47DDC1D9" w14:textId="4DF98439"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sidR="00670E24">
        <w:rPr>
          <w:rFonts w:ascii="Tahoma" w:hAnsi="Tahoma" w:cs="Tahoma"/>
          <w:lang w:val="en-GB"/>
        </w:rPr>
        <w:t xml:space="preserve"> </w:t>
      </w:r>
      <w:r w:rsidRPr="005B0F12">
        <w:rPr>
          <w:rFonts w:ascii="Tahoma" w:hAnsi="Tahoma" w:cs="Tahoma"/>
          <w:lang w:val="en-GB"/>
        </w:rPr>
        <w:t>RTP Payload for DTMF Digits, Telephony Tones and Telephony Signals</w:t>
      </w:r>
      <w:r w:rsidR="00670E24">
        <w:rPr>
          <w:rFonts w:ascii="Tahoma" w:hAnsi="Tahoma" w:cs="Tahoma"/>
          <w:lang w:val="en-GB"/>
        </w:rPr>
        <w:t>.</w:t>
      </w:r>
    </w:p>
  </w:footnote>
  <w:footnote w:id="8">
    <w:p w14:paraId="216282DE" w14:textId="7D052CB3"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p>
  </w:footnote>
  <w:footnote w:id="9">
    <w:p w14:paraId="5B433ABD" w14:textId="1B5E9291" w:rsidR="00AF237C" w:rsidRPr="005B0F12" w:rsidRDefault="00AF237C"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sidR="00670E24">
        <w:rPr>
          <w:rFonts w:ascii="Tahoma" w:hAnsi="Tahoma" w:cs="Tahoma"/>
          <w:szCs w:val="22"/>
          <w:lang w:val="en-GB"/>
        </w:rPr>
        <w:t>.</w:t>
      </w:r>
    </w:p>
  </w:footnote>
  <w:footnote w:id="10">
    <w:p w14:paraId="3FC76D8D" w14:textId="13F5D6C1" w:rsidR="001E463A" w:rsidRPr="00C803EF" w:rsidRDefault="00670E24" w:rsidP="00C803EF">
      <w:pPr>
        <w:pStyle w:val="FootnoteText"/>
        <w:tabs>
          <w:tab w:val="left" w:pos="270"/>
        </w:tabs>
        <w:jc w:val="both"/>
        <w:rPr>
          <w:rFonts w:ascii="Tahoma" w:hAnsi="Tahoma" w:cs="Tahoma"/>
          <w:szCs w:val="22"/>
          <w:lang w:val="en-GB"/>
        </w:rPr>
      </w:pPr>
      <w:r w:rsidRPr="00C803EF">
        <w:rPr>
          <w:rStyle w:val="FootnoteReference"/>
          <w:rFonts w:ascii="Tahoma" w:hAnsi="Tahoma" w:cs="Tahoma"/>
          <w:lang w:val="en-GB"/>
        </w:rPr>
        <w:footnoteRef/>
      </w:r>
      <w:r w:rsidRPr="00C803EF">
        <w:rPr>
          <w:rFonts w:ascii="Tahoma" w:hAnsi="Tahoma" w:cs="Tahoma"/>
          <w:lang w:val="en-GB"/>
        </w:rPr>
        <w:t xml:space="preserve"> Ținând cont de specificațiile elaborate de i3 </w:t>
      </w:r>
      <w:r w:rsidR="0055797A">
        <w:rPr>
          <w:rFonts w:ascii="Tahoma" w:hAnsi="Tahoma" w:cs="Tahoma"/>
          <w:lang w:val="en-GB"/>
        </w:rPr>
        <w:t>f</w:t>
      </w:r>
      <w:bookmarkStart w:id="1" w:name="_GoBack"/>
      <w:bookmarkEnd w:id="1"/>
      <w:r w:rsidRPr="00C803EF">
        <w:rPr>
          <w:rFonts w:ascii="Tahoma" w:hAnsi="Tahoma" w:cs="Tahoma"/>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1">
    <w:p w14:paraId="291A196D" w14:textId="2EDFC75A" w:rsidR="00AF237C" w:rsidRPr="005B0F12" w:rsidRDefault="00AF237C" w:rsidP="002A1A96">
      <w:pPr>
        <w:pStyle w:val="FootnoteText"/>
      </w:pPr>
      <w:r w:rsidRPr="005B0F12">
        <w:rPr>
          <w:rStyle w:val="FootnoteReference"/>
          <w:rFonts w:ascii="Tahoma" w:hAnsi="Tahoma" w:cs="Tahoma"/>
          <w:szCs w:val="22"/>
          <w:lang w:val="en-GB"/>
        </w:rPr>
        <w:footnoteRef/>
      </w:r>
      <w:r w:rsidRPr="005B0F12">
        <w:rPr>
          <w:rFonts w:ascii="Tahoma" w:hAnsi="Tahoma" w:cs="Tahoma"/>
          <w:szCs w:val="22"/>
          <w:lang w:val="en-GB"/>
        </w:rP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sidR="00670E24">
        <w:rPr>
          <w:rFonts w:ascii="Tahoma" w:hAnsi="Tahoma" w:cs="Tahoma"/>
          <w:szCs w:val="22"/>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1574D"/>
    <w:rsid w:val="00026AE3"/>
    <w:rsid w:val="0003647D"/>
    <w:rsid w:val="000669C8"/>
    <w:rsid w:val="000A0BBF"/>
    <w:rsid w:val="000A4AA6"/>
    <w:rsid w:val="000C624A"/>
    <w:rsid w:val="0011731C"/>
    <w:rsid w:val="001628CA"/>
    <w:rsid w:val="00173521"/>
    <w:rsid w:val="001B1E69"/>
    <w:rsid w:val="001B370E"/>
    <w:rsid w:val="001C5D16"/>
    <w:rsid w:val="001E463A"/>
    <w:rsid w:val="00225EE5"/>
    <w:rsid w:val="00231F80"/>
    <w:rsid w:val="002446C3"/>
    <w:rsid w:val="002521C7"/>
    <w:rsid w:val="002A1A96"/>
    <w:rsid w:val="002A28D7"/>
    <w:rsid w:val="002A3BD2"/>
    <w:rsid w:val="002C7F31"/>
    <w:rsid w:val="002D1846"/>
    <w:rsid w:val="0030356B"/>
    <w:rsid w:val="00304ED4"/>
    <w:rsid w:val="0030634B"/>
    <w:rsid w:val="003122E1"/>
    <w:rsid w:val="00330A3B"/>
    <w:rsid w:val="003358CD"/>
    <w:rsid w:val="003363A3"/>
    <w:rsid w:val="003D7634"/>
    <w:rsid w:val="003E5813"/>
    <w:rsid w:val="00416547"/>
    <w:rsid w:val="00466917"/>
    <w:rsid w:val="0048782C"/>
    <w:rsid w:val="00491F52"/>
    <w:rsid w:val="00495090"/>
    <w:rsid w:val="004957A8"/>
    <w:rsid w:val="004B1F4F"/>
    <w:rsid w:val="004C26A8"/>
    <w:rsid w:val="004E7496"/>
    <w:rsid w:val="004F3280"/>
    <w:rsid w:val="00536AA3"/>
    <w:rsid w:val="00553ED1"/>
    <w:rsid w:val="00556640"/>
    <w:rsid w:val="0055797A"/>
    <w:rsid w:val="00564F91"/>
    <w:rsid w:val="0058472C"/>
    <w:rsid w:val="00593936"/>
    <w:rsid w:val="005B0F12"/>
    <w:rsid w:val="005C594D"/>
    <w:rsid w:val="005E12B5"/>
    <w:rsid w:val="005E6732"/>
    <w:rsid w:val="00600984"/>
    <w:rsid w:val="006557A2"/>
    <w:rsid w:val="00670E24"/>
    <w:rsid w:val="00673E8C"/>
    <w:rsid w:val="006962E5"/>
    <w:rsid w:val="0077066B"/>
    <w:rsid w:val="007B029E"/>
    <w:rsid w:val="007E7BD6"/>
    <w:rsid w:val="00897100"/>
    <w:rsid w:val="008E2FA5"/>
    <w:rsid w:val="00931BBE"/>
    <w:rsid w:val="0094551A"/>
    <w:rsid w:val="00985B3D"/>
    <w:rsid w:val="009D4FB0"/>
    <w:rsid w:val="00A05252"/>
    <w:rsid w:val="00A40CE2"/>
    <w:rsid w:val="00A41CE0"/>
    <w:rsid w:val="00A679B9"/>
    <w:rsid w:val="00A8468F"/>
    <w:rsid w:val="00AC2952"/>
    <w:rsid w:val="00AF237C"/>
    <w:rsid w:val="00B31E15"/>
    <w:rsid w:val="00B76C32"/>
    <w:rsid w:val="00B77D21"/>
    <w:rsid w:val="00B96D42"/>
    <w:rsid w:val="00BC0121"/>
    <w:rsid w:val="00BC0CA7"/>
    <w:rsid w:val="00BC167C"/>
    <w:rsid w:val="00BF31DB"/>
    <w:rsid w:val="00C2770D"/>
    <w:rsid w:val="00C40257"/>
    <w:rsid w:val="00C803EF"/>
    <w:rsid w:val="00C87F47"/>
    <w:rsid w:val="00C9073D"/>
    <w:rsid w:val="00CB04C1"/>
    <w:rsid w:val="00CB1F2A"/>
    <w:rsid w:val="00CD2985"/>
    <w:rsid w:val="00D060C0"/>
    <w:rsid w:val="00D21637"/>
    <w:rsid w:val="00D42532"/>
    <w:rsid w:val="00D57685"/>
    <w:rsid w:val="00D8183D"/>
    <w:rsid w:val="00DA3AEC"/>
    <w:rsid w:val="00DB7876"/>
    <w:rsid w:val="00E662D8"/>
    <w:rsid w:val="00ED4D87"/>
    <w:rsid w:val="00F00281"/>
    <w:rsid w:val="00F23194"/>
    <w:rsid w:val="00F445D1"/>
    <w:rsid w:val="00F64B87"/>
    <w:rsid w:val="00F71F6C"/>
    <w:rsid w:val="00F81F39"/>
    <w:rsid w:val="00F82F07"/>
    <w:rsid w:val="00FA0C1F"/>
    <w:rsid w:val="00FA3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3283</Words>
  <Characters>18719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Anisoara Ionela Vlaicu</cp:lastModifiedBy>
  <cp:revision>11</cp:revision>
  <dcterms:created xsi:type="dcterms:W3CDTF">2018-08-08T09:41:00Z</dcterms:created>
  <dcterms:modified xsi:type="dcterms:W3CDTF">2018-08-08T15:08:00Z</dcterms:modified>
</cp:coreProperties>
</file>